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61B0F" w14:textId="3BD10847" w:rsidR="00E272A1" w:rsidRPr="004A029C" w:rsidRDefault="00E272A1" w:rsidP="00E272A1">
      <w:pPr>
        <w:pStyle w:val="Header"/>
        <w:keepLines/>
        <w:tabs>
          <w:tab w:val="right" w:pos="10440"/>
          <w:tab w:val="right" w:pos="13323"/>
        </w:tabs>
        <w:spacing w:before="60" w:after="60"/>
        <w:rPr>
          <w:rFonts w:eastAsia="SimSun" w:cs="Arial"/>
          <w:b w:val="0"/>
          <w:sz w:val="24"/>
          <w:szCs w:val="24"/>
        </w:rPr>
      </w:pPr>
      <w:bookmarkStart w:id="0" w:name="Title"/>
      <w:bookmarkEnd w:id="0"/>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A56E58" w:rsidRPr="00A56E58">
        <w:rPr>
          <w:rFonts w:cs="Arial"/>
          <w:sz w:val="24"/>
          <w:szCs w:val="24"/>
        </w:rPr>
        <w:t>R4-2209776</w:t>
      </w:r>
    </w:p>
    <w:p w14:paraId="7328CD76" w14:textId="77777777" w:rsidR="00E272A1" w:rsidRPr="004A029C" w:rsidRDefault="00E272A1" w:rsidP="00E272A1">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Electronic Meeting, May 09 – May 20</w:t>
      </w:r>
      <w:r w:rsidRPr="004A029C">
        <w:rPr>
          <w:rFonts w:eastAsia="SimSun" w:cs="Arial"/>
          <w:sz w:val="24"/>
          <w:szCs w:val="24"/>
        </w:rPr>
        <w:t>, 2022</w:t>
      </w:r>
    </w:p>
    <w:p w14:paraId="0BF8D93B" w14:textId="77777777" w:rsidR="003446F9" w:rsidRDefault="003446F9" w:rsidP="003446F9">
      <w:pPr>
        <w:pStyle w:val="Header"/>
        <w:tabs>
          <w:tab w:val="right" w:pos="9781"/>
          <w:tab w:val="right" w:pos="13323"/>
        </w:tabs>
        <w:outlineLvl w:val="0"/>
        <w:rPr>
          <w:rFonts w:cs="Arial"/>
          <w:sz w:val="24"/>
          <w:szCs w:val="24"/>
        </w:rPr>
      </w:pPr>
    </w:p>
    <w:p w14:paraId="038E9536" w14:textId="31EA0D37" w:rsidR="00712CC1" w:rsidRPr="006C079A" w:rsidRDefault="00712CC1" w:rsidP="00712CC1">
      <w:pPr>
        <w:tabs>
          <w:tab w:val="left" w:pos="1985"/>
        </w:tabs>
        <w:spacing w:after="120"/>
        <w:jc w:val="both"/>
        <w:rPr>
          <w:rFonts w:ascii="Arial" w:hAnsi="Arial" w:cs="Arial"/>
          <w:b/>
        </w:rPr>
      </w:pPr>
      <w:r w:rsidRPr="006C079A">
        <w:rPr>
          <w:rFonts w:ascii="Arial" w:hAnsi="Arial" w:cs="Arial"/>
          <w:b/>
        </w:rPr>
        <w:t>Agenda item:</w:t>
      </w:r>
      <w:bookmarkStart w:id="1" w:name="Source"/>
      <w:bookmarkEnd w:id="1"/>
      <w:r w:rsidRPr="006C079A">
        <w:rPr>
          <w:rFonts w:ascii="Arial" w:hAnsi="Arial" w:cs="Arial"/>
          <w:b/>
        </w:rPr>
        <w:tab/>
      </w:r>
      <w:r w:rsidR="00E272A1">
        <w:rPr>
          <w:rFonts w:ascii="Arial" w:hAnsi="Arial" w:cs="Arial"/>
          <w:b/>
        </w:rPr>
        <w:t>9.19</w:t>
      </w:r>
      <w:r w:rsidR="00A111BA" w:rsidRPr="00A111BA">
        <w:rPr>
          <w:rFonts w:ascii="Arial" w:hAnsi="Arial" w:cs="Arial"/>
          <w:b/>
        </w:rPr>
        <w:t>.</w:t>
      </w:r>
      <w:r w:rsidR="000C18CE">
        <w:rPr>
          <w:rFonts w:ascii="Arial" w:hAnsi="Arial" w:cs="Arial"/>
          <w:b/>
        </w:rPr>
        <w:t>3</w:t>
      </w:r>
      <w:r w:rsidR="00A111BA" w:rsidRPr="00A111BA">
        <w:rPr>
          <w:rFonts w:ascii="Arial" w:hAnsi="Arial" w:cs="Arial"/>
          <w:b/>
        </w:rPr>
        <w:t>.2</w:t>
      </w:r>
    </w:p>
    <w:p w14:paraId="0FFEF949" w14:textId="254B054D" w:rsidR="00712CC1" w:rsidRPr="006C079A" w:rsidRDefault="00712CC1" w:rsidP="00712CC1">
      <w:pPr>
        <w:tabs>
          <w:tab w:val="left" w:pos="1985"/>
        </w:tabs>
        <w:spacing w:after="120"/>
        <w:jc w:val="both"/>
        <w:rPr>
          <w:rFonts w:ascii="Arial" w:hAnsi="Arial" w:cs="Arial"/>
        </w:rPr>
      </w:pPr>
      <w:r w:rsidRPr="006C079A">
        <w:rPr>
          <w:rFonts w:ascii="Arial" w:hAnsi="Arial" w:cs="Arial"/>
          <w:b/>
        </w:rPr>
        <w:t>Source:</w:t>
      </w:r>
      <w:r w:rsidRPr="006C079A">
        <w:rPr>
          <w:rFonts w:ascii="Arial" w:hAnsi="Arial" w:cs="Arial"/>
          <w:b/>
        </w:rPr>
        <w:tab/>
        <w:t>Apple</w:t>
      </w:r>
    </w:p>
    <w:p w14:paraId="43AE0FA1" w14:textId="3B52868F" w:rsidR="00712CC1" w:rsidRPr="006C079A" w:rsidRDefault="00712CC1" w:rsidP="00494761">
      <w:pPr>
        <w:tabs>
          <w:tab w:val="left" w:pos="1985"/>
        </w:tabs>
        <w:spacing w:after="120"/>
        <w:jc w:val="both"/>
        <w:rPr>
          <w:rFonts w:ascii="Arial" w:hAnsi="Arial" w:cs="Arial"/>
          <w:b/>
        </w:rPr>
      </w:pPr>
      <w:r w:rsidRPr="006C079A">
        <w:rPr>
          <w:rFonts w:ascii="Arial" w:hAnsi="Arial" w:cs="Arial"/>
          <w:b/>
        </w:rPr>
        <w:t>Title:</w:t>
      </w:r>
      <w:r w:rsidRPr="006C079A">
        <w:rPr>
          <w:rFonts w:ascii="Arial" w:hAnsi="Arial" w:cs="Arial"/>
          <w:b/>
        </w:rPr>
        <w:tab/>
      </w:r>
      <w:r w:rsidR="000C18CE" w:rsidRPr="000C18CE">
        <w:rPr>
          <w:rFonts w:ascii="Arial" w:hAnsi="Arial" w:cs="Arial"/>
          <w:b/>
        </w:rPr>
        <w:t>Discussion on RRM requirement with eDRX for RedCap</w:t>
      </w:r>
    </w:p>
    <w:p w14:paraId="079A707A" w14:textId="77777777" w:rsidR="00712CC1" w:rsidRPr="006C079A" w:rsidRDefault="00712CC1" w:rsidP="00712CC1">
      <w:pPr>
        <w:tabs>
          <w:tab w:val="left" w:pos="1985"/>
        </w:tabs>
        <w:spacing w:after="120"/>
        <w:jc w:val="both"/>
        <w:rPr>
          <w:rFonts w:ascii="Arial" w:hAnsi="Arial" w:cs="Arial"/>
          <w:b/>
        </w:rPr>
      </w:pPr>
      <w:r w:rsidRPr="006C079A">
        <w:rPr>
          <w:rFonts w:ascii="Arial" w:hAnsi="Arial" w:cs="Arial"/>
          <w:b/>
        </w:rPr>
        <w:t>Document for:</w:t>
      </w:r>
      <w:r w:rsidRPr="006C079A">
        <w:rPr>
          <w:rFonts w:ascii="Arial" w:hAnsi="Arial" w:cs="Arial"/>
          <w:b/>
        </w:rPr>
        <w:tab/>
      </w:r>
      <w:bookmarkStart w:id="2" w:name="DocumentFor"/>
      <w:bookmarkEnd w:id="2"/>
      <w:r w:rsidRPr="006C079A">
        <w:rPr>
          <w:rFonts w:ascii="Arial" w:hAnsi="Arial" w:cs="Arial"/>
          <w:b/>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2809ACC" w14:textId="77777777" w:rsidR="00321DD6" w:rsidRDefault="00B0418E" w:rsidP="00321DD6">
      <w:pPr>
        <w:jc w:val="both"/>
      </w:pPr>
      <w:r>
        <w:t xml:space="preserve">In last RAN4 meeting, the RRM requirement </w:t>
      </w:r>
      <w:r w:rsidR="000C18CE">
        <w:t>with eDRX for RedCap</w:t>
      </w:r>
      <w:r>
        <w:t xml:space="preserve"> has been discussed and the conclusions </w:t>
      </w:r>
      <w:r w:rsidR="005C208E">
        <w:t>were</w:t>
      </w:r>
      <w:r>
        <w:t xml:space="preserve"> captured in the </w:t>
      </w:r>
      <w:proofErr w:type="gramStart"/>
      <w:r>
        <w:t>WF[</w:t>
      </w:r>
      <w:proofErr w:type="gramEnd"/>
      <w:r>
        <w:t>1]</w:t>
      </w:r>
      <w:r w:rsidR="0010630D">
        <w:t xml:space="preserve">. </w:t>
      </w:r>
    </w:p>
    <w:p w14:paraId="2BE7AF77" w14:textId="29854466" w:rsidR="00D01768" w:rsidRPr="00A73613" w:rsidRDefault="000056DB" w:rsidP="00A73613">
      <w:pPr>
        <w:jc w:val="both"/>
      </w:pPr>
      <w:r>
        <w:t>W</w:t>
      </w:r>
      <w:r w:rsidR="00662D82">
        <w:t xml:space="preserve">e </w:t>
      </w:r>
      <w:r>
        <w:t xml:space="preserve">further </w:t>
      </w:r>
      <w:r w:rsidR="00662D82">
        <w:t>discuss the RRM requirement with eDRX for RedCap in this contribution.</w:t>
      </w:r>
    </w:p>
    <w:p w14:paraId="306D867D" w14:textId="100806E5" w:rsidR="001E54E7" w:rsidRPr="006E7539" w:rsidRDefault="001E54E7" w:rsidP="001E54E7">
      <w:pPr>
        <w:pStyle w:val="Heading1"/>
        <w:numPr>
          <w:ilvl w:val="0"/>
          <w:numId w:val="10"/>
        </w:numPr>
        <w:pBdr>
          <w:top w:val="single" w:sz="12" w:space="2" w:color="auto"/>
        </w:pBdr>
        <w:jc w:val="both"/>
        <w:rPr>
          <w:sz w:val="32"/>
        </w:rPr>
      </w:pPr>
      <w:r w:rsidRPr="004A08B2">
        <w:rPr>
          <w:sz w:val="32"/>
        </w:rPr>
        <w:t xml:space="preserve">eDRX requirements for </w:t>
      </w:r>
      <w:r>
        <w:rPr>
          <w:sz w:val="32"/>
        </w:rPr>
        <w:t>inactive</w:t>
      </w:r>
      <w:r w:rsidRPr="004A08B2">
        <w:rPr>
          <w:sz w:val="32"/>
        </w:rPr>
        <w:t xml:space="preserve"> state</w:t>
      </w:r>
    </w:p>
    <w:p w14:paraId="25DE4556" w14:textId="77777777" w:rsidR="00D10A3C" w:rsidRDefault="00D10A3C" w:rsidP="00D10A3C">
      <w:pPr>
        <w:spacing w:after="120"/>
        <w:jc w:val="both"/>
      </w:pPr>
      <w:r>
        <w:t>The remaining issues from last meeting are as below,</w:t>
      </w:r>
    </w:p>
    <w:tbl>
      <w:tblPr>
        <w:tblStyle w:val="TableGrid"/>
        <w:tblW w:w="0" w:type="auto"/>
        <w:tblLook w:val="04A0" w:firstRow="1" w:lastRow="0" w:firstColumn="1" w:lastColumn="0" w:noHBand="0" w:noVBand="1"/>
      </w:tblPr>
      <w:tblGrid>
        <w:gridCol w:w="9629"/>
      </w:tblGrid>
      <w:tr w:rsidR="00D10A3C" w14:paraId="3651E930" w14:textId="77777777" w:rsidTr="00D10A3C">
        <w:tc>
          <w:tcPr>
            <w:tcW w:w="9629" w:type="dxa"/>
          </w:tcPr>
          <w:p w14:paraId="1F23D368" w14:textId="77777777" w:rsidR="00B672A7" w:rsidRPr="00B672A7" w:rsidRDefault="00B672A7" w:rsidP="00B672A7">
            <w:pPr>
              <w:spacing w:before="0" w:beforeAutospacing="0" w:after="0"/>
              <w:rPr>
                <w:b/>
                <w:color w:val="0070C0"/>
                <w:sz w:val="20"/>
                <w:szCs w:val="20"/>
                <w:u w:val="single"/>
                <w:lang w:eastAsia="ko-KR"/>
              </w:rPr>
            </w:pPr>
            <w:r w:rsidRPr="00B672A7">
              <w:rPr>
                <w:b/>
                <w:color w:val="0070C0"/>
                <w:sz w:val="20"/>
                <w:szCs w:val="20"/>
                <w:u w:val="single"/>
                <w:lang w:eastAsia="ko-KR"/>
              </w:rPr>
              <w:t>Issue 1-4-1: Inactive state requirements when idle eDRX is longer than 10.24s</w:t>
            </w:r>
          </w:p>
          <w:p w14:paraId="3C71F341" w14:textId="77777777" w:rsidR="00B672A7" w:rsidRPr="00B672A7" w:rsidRDefault="00B672A7" w:rsidP="00B672A7">
            <w:pPr>
              <w:pStyle w:val="ListParagraph"/>
              <w:widowControl/>
              <w:numPr>
                <w:ilvl w:val="1"/>
                <w:numId w:val="12"/>
              </w:numPr>
              <w:autoSpaceDE/>
              <w:autoSpaceDN/>
              <w:adjustRightInd/>
              <w:spacing w:before="0" w:beforeAutospacing="0" w:line="259" w:lineRule="auto"/>
              <w:ind w:left="709" w:firstLineChars="0"/>
              <w:rPr>
                <w:color w:val="0070C0"/>
                <w:sz w:val="20"/>
                <w:szCs w:val="20"/>
                <w:lang w:eastAsia="zh-CN"/>
              </w:rPr>
            </w:pPr>
            <w:r w:rsidRPr="00B672A7">
              <w:rPr>
                <w:color w:val="0070C0"/>
                <w:sz w:val="20"/>
                <w:szCs w:val="20"/>
                <w:lang w:eastAsia="zh-CN"/>
              </w:rPr>
              <w:t xml:space="preserve">Option 1: The inactive UE requirements are based on inactive DRX or inactive eDRX when inactive eDRX is configured (Huawei vivo MTK) </w:t>
            </w:r>
          </w:p>
          <w:p w14:paraId="7A8DE079" w14:textId="77777777" w:rsidR="00B672A7" w:rsidRPr="00B672A7" w:rsidRDefault="00B672A7" w:rsidP="00B672A7">
            <w:pPr>
              <w:pStyle w:val="ListParagraph"/>
              <w:widowControl/>
              <w:numPr>
                <w:ilvl w:val="1"/>
                <w:numId w:val="12"/>
              </w:numPr>
              <w:autoSpaceDE/>
              <w:autoSpaceDN/>
              <w:adjustRightInd/>
              <w:spacing w:before="0" w:beforeAutospacing="0" w:line="259" w:lineRule="auto"/>
              <w:ind w:left="709" w:firstLineChars="0"/>
              <w:rPr>
                <w:color w:val="0070C0"/>
                <w:sz w:val="20"/>
                <w:szCs w:val="20"/>
                <w:lang w:eastAsia="zh-CN"/>
              </w:rPr>
            </w:pPr>
            <w:r w:rsidRPr="00B672A7">
              <w:rPr>
                <w:color w:val="0070C0"/>
                <w:sz w:val="20"/>
                <w:szCs w:val="20"/>
                <w:lang w:eastAsia="zh-CN"/>
              </w:rPr>
              <w:t>Option 2: Based on the paging monitoring cycle of T agreed in RAN2 (Apple Ericsson xiaomi Nokia)</w:t>
            </w:r>
          </w:p>
          <w:tbl>
            <w:tblPr>
              <w:tblStyle w:val="TableGrid"/>
              <w:tblW w:w="0" w:type="auto"/>
              <w:tblLook w:val="04A0" w:firstRow="1" w:lastRow="0" w:firstColumn="1" w:lastColumn="0" w:noHBand="0" w:noVBand="1"/>
            </w:tblPr>
            <w:tblGrid>
              <w:gridCol w:w="1502"/>
              <w:gridCol w:w="1598"/>
              <w:gridCol w:w="2020"/>
              <w:gridCol w:w="4283"/>
            </w:tblGrid>
            <w:tr w:rsidR="00B672A7" w:rsidRPr="00B672A7" w14:paraId="4EFD7512" w14:textId="77777777" w:rsidTr="00973F44">
              <w:tc>
                <w:tcPr>
                  <w:tcW w:w="1525" w:type="dxa"/>
                </w:tcPr>
                <w:p w14:paraId="2FE97652" w14:textId="77777777" w:rsidR="00B672A7" w:rsidRPr="00B672A7" w:rsidRDefault="00B672A7" w:rsidP="00B672A7">
                  <w:pPr>
                    <w:spacing w:before="0" w:beforeAutospacing="0" w:after="0"/>
                    <w:jc w:val="both"/>
                    <w:rPr>
                      <w:sz w:val="20"/>
                      <w:szCs w:val="20"/>
                    </w:rPr>
                  </w:pPr>
                  <w:r w:rsidRPr="00B672A7">
                    <w:rPr>
                      <w:sz w:val="20"/>
                      <w:szCs w:val="20"/>
                    </w:rPr>
                    <w:t>IDLE eDRX[s]</w:t>
                  </w:r>
                </w:p>
              </w:tc>
              <w:tc>
                <w:tcPr>
                  <w:tcW w:w="1620" w:type="dxa"/>
                </w:tcPr>
                <w:p w14:paraId="2A6D0514" w14:textId="77777777" w:rsidR="00B672A7" w:rsidRPr="00B672A7" w:rsidRDefault="00B672A7" w:rsidP="00B672A7">
                  <w:pPr>
                    <w:spacing w:before="0" w:beforeAutospacing="0" w:after="0"/>
                    <w:jc w:val="both"/>
                    <w:rPr>
                      <w:sz w:val="20"/>
                      <w:szCs w:val="20"/>
                    </w:rPr>
                  </w:pPr>
                  <w:r w:rsidRPr="00B672A7">
                    <w:rPr>
                      <w:sz w:val="20"/>
                      <w:szCs w:val="20"/>
                    </w:rPr>
                    <w:t>Inactive eDRX[s]</w:t>
                  </w:r>
                </w:p>
              </w:tc>
              <w:tc>
                <w:tcPr>
                  <w:tcW w:w="2070" w:type="dxa"/>
                </w:tcPr>
                <w:p w14:paraId="33688936" w14:textId="77777777" w:rsidR="00B672A7" w:rsidRPr="00B672A7" w:rsidRDefault="00B672A7" w:rsidP="00B672A7">
                  <w:pPr>
                    <w:spacing w:before="0" w:beforeAutospacing="0" w:after="0"/>
                    <w:jc w:val="both"/>
                    <w:rPr>
                      <w:sz w:val="20"/>
                      <w:szCs w:val="20"/>
                    </w:rPr>
                  </w:pPr>
                  <w:r w:rsidRPr="00B672A7">
                    <w:rPr>
                      <w:sz w:val="20"/>
                      <w:szCs w:val="20"/>
                    </w:rPr>
                    <w:t>Outside CN PTW or during CN PTW</w:t>
                  </w:r>
                </w:p>
              </w:tc>
              <w:tc>
                <w:tcPr>
                  <w:tcW w:w="4414" w:type="dxa"/>
                </w:tcPr>
                <w:p w14:paraId="4C64B841" w14:textId="77777777" w:rsidR="00B672A7" w:rsidRPr="00B672A7" w:rsidRDefault="00B672A7" w:rsidP="00B672A7">
                  <w:pPr>
                    <w:spacing w:before="0" w:beforeAutospacing="0" w:after="0"/>
                    <w:jc w:val="both"/>
                    <w:rPr>
                      <w:sz w:val="20"/>
                      <w:szCs w:val="20"/>
                    </w:rPr>
                  </w:pPr>
                  <w:r w:rsidRPr="00B672A7">
                    <w:rPr>
                      <w:sz w:val="20"/>
                      <w:szCs w:val="20"/>
                    </w:rPr>
                    <w:t>T</w:t>
                  </w:r>
                </w:p>
              </w:tc>
            </w:tr>
            <w:tr w:rsidR="00B672A7" w:rsidRPr="00B672A7" w14:paraId="06A2ED62" w14:textId="77777777" w:rsidTr="00973F44">
              <w:tc>
                <w:tcPr>
                  <w:tcW w:w="1525" w:type="dxa"/>
                </w:tcPr>
                <w:p w14:paraId="6C811D1C" w14:textId="77777777" w:rsidR="00B672A7" w:rsidRPr="00B672A7" w:rsidRDefault="00B672A7" w:rsidP="00B672A7">
                  <w:pPr>
                    <w:spacing w:before="0" w:beforeAutospacing="0" w:after="0"/>
                    <w:jc w:val="both"/>
                    <w:rPr>
                      <w:sz w:val="20"/>
                      <w:szCs w:val="20"/>
                    </w:rPr>
                  </w:pPr>
                  <w:r w:rsidRPr="00B672A7">
                    <w:rPr>
                      <w:sz w:val="20"/>
                      <w:szCs w:val="20"/>
                    </w:rPr>
                    <w:t>&gt;10.24</w:t>
                  </w:r>
                </w:p>
              </w:tc>
              <w:tc>
                <w:tcPr>
                  <w:tcW w:w="1620" w:type="dxa"/>
                </w:tcPr>
                <w:p w14:paraId="3046B8C1" w14:textId="77777777" w:rsidR="00B672A7" w:rsidRPr="00B672A7" w:rsidRDefault="00B672A7" w:rsidP="00B672A7">
                  <w:pPr>
                    <w:spacing w:before="0" w:beforeAutospacing="0" w:after="0"/>
                    <w:jc w:val="both"/>
                    <w:rPr>
                      <w:sz w:val="20"/>
                      <w:szCs w:val="20"/>
                    </w:rPr>
                  </w:pPr>
                  <w:r w:rsidRPr="00B672A7">
                    <w:rPr>
                      <w:sz w:val="20"/>
                      <w:szCs w:val="20"/>
                    </w:rPr>
                    <w:t>Not configured</w:t>
                  </w:r>
                </w:p>
              </w:tc>
              <w:tc>
                <w:tcPr>
                  <w:tcW w:w="2070" w:type="dxa"/>
                </w:tcPr>
                <w:p w14:paraId="242A8813" w14:textId="77777777" w:rsidR="00B672A7" w:rsidRPr="00B672A7" w:rsidRDefault="00B672A7" w:rsidP="00B672A7">
                  <w:pPr>
                    <w:spacing w:before="0" w:beforeAutospacing="0" w:after="0"/>
                    <w:jc w:val="both"/>
                    <w:rPr>
                      <w:sz w:val="20"/>
                      <w:szCs w:val="20"/>
                    </w:rPr>
                  </w:pPr>
                  <w:r w:rsidRPr="00B672A7">
                    <w:rPr>
                      <w:sz w:val="20"/>
                      <w:szCs w:val="20"/>
                    </w:rPr>
                    <w:t>During CN PTW</w:t>
                  </w:r>
                </w:p>
              </w:tc>
              <w:tc>
                <w:tcPr>
                  <w:tcW w:w="4414" w:type="dxa"/>
                </w:tcPr>
                <w:p w14:paraId="0EB31114" w14:textId="77777777" w:rsidR="00B672A7" w:rsidRPr="00B672A7" w:rsidRDefault="00B672A7" w:rsidP="00B672A7">
                  <w:pPr>
                    <w:spacing w:before="0" w:beforeAutospacing="0" w:after="0"/>
                    <w:jc w:val="both"/>
                    <w:rPr>
                      <w:sz w:val="20"/>
                      <w:szCs w:val="20"/>
                    </w:rPr>
                  </w:pPr>
                  <w:r w:rsidRPr="00B672A7">
                    <w:rPr>
                      <w:sz w:val="20"/>
                      <w:szCs w:val="20"/>
                    </w:rPr>
                    <w:t>Shortest value of default paging cycle and UE specific DRX cycle if configured by upper layer</w:t>
                  </w:r>
                </w:p>
              </w:tc>
            </w:tr>
            <w:tr w:rsidR="00B672A7" w:rsidRPr="00B672A7" w14:paraId="684C30E0" w14:textId="77777777" w:rsidTr="00973F44">
              <w:tc>
                <w:tcPr>
                  <w:tcW w:w="1525" w:type="dxa"/>
                </w:tcPr>
                <w:p w14:paraId="33797629" w14:textId="77777777" w:rsidR="00B672A7" w:rsidRPr="00B672A7" w:rsidRDefault="00B672A7" w:rsidP="00B672A7">
                  <w:pPr>
                    <w:spacing w:before="0" w:beforeAutospacing="0" w:after="0"/>
                    <w:jc w:val="both"/>
                    <w:rPr>
                      <w:sz w:val="20"/>
                      <w:szCs w:val="20"/>
                    </w:rPr>
                  </w:pPr>
                  <w:r w:rsidRPr="00B672A7">
                    <w:rPr>
                      <w:sz w:val="20"/>
                      <w:szCs w:val="20"/>
                    </w:rPr>
                    <w:t>&gt;10.24</w:t>
                  </w:r>
                </w:p>
              </w:tc>
              <w:tc>
                <w:tcPr>
                  <w:tcW w:w="1620" w:type="dxa"/>
                </w:tcPr>
                <w:p w14:paraId="55B6C727" w14:textId="77777777" w:rsidR="00B672A7" w:rsidRPr="00B672A7" w:rsidRDefault="00B672A7" w:rsidP="00B672A7">
                  <w:pPr>
                    <w:spacing w:before="0" w:beforeAutospacing="0" w:after="0"/>
                    <w:jc w:val="both"/>
                    <w:rPr>
                      <w:sz w:val="20"/>
                      <w:szCs w:val="20"/>
                    </w:rPr>
                  </w:pPr>
                  <w:r w:rsidRPr="00B672A7">
                    <w:rPr>
                      <w:sz w:val="20"/>
                      <w:szCs w:val="20"/>
                    </w:rPr>
                    <w:t>Not configured</w:t>
                  </w:r>
                </w:p>
              </w:tc>
              <w:tc>
                <w:tcPr>
                  <w:tcW w:w="2070" w:type="dxa"/>
                </w:tcPr>
                <w:p w14:paraId="60030F37" w14:textId="77777777" w:rsidR="00B672A7" w:rsidRPr="00B672A7" w:rsidRDefault="00B672A7" w:rsidP="00B672A7">
                  <w:pPr>
                    <w:spacing w:before="0" w:beforeAutospacing="0" w:after="0"/>
                    <w:jc w:val="both"/>
                    <w:rPr>
                      <w:sz w:val="20"/>
                      <w:szCs w:val="20"/>
                    </w:rPr>
                  </w:pPr>
                  <w:r w:rsidRPr="00B672A7">
                    <w:rPr>
                      <w:sz w:val="20"/>
                      <w:szCs w:val="20"/>
                    </w:rPr>
                    <w:t>Outside CN PTW</w:t>
                  </w:r>
                </w:p>
              </w:tc>
              <w:tc>
                <w:tcPr>
                  <w:tcW w:w="4414" w:type="dxa"/>
                </w:tcPr>
                <w:p w14:paraId="706B87F8" w14:textId="77777777" w:rsidR="00B672A7" w:rsidRPr="00B672A7" w:rsidRDefault="00B672A7" w:rsidP="00B672A7">
                  <w:pPr>
                    <w:spacing w:before="0" w:beforeAutospacing="0" w:after="0"/>
                    <w:jc w:val="both"/>
                    <w:rPr>
                      <w:sz w:val="20"/>
                      <w:szCs w:val="20"/>
                    </w:rPr>
                  </w:pPr>
                  <w:r w:rsidRPr="00B672A7">
                    <w:rPr>
                      <w:sz w:val="20"/>
                      <w:szCs w:val="20"/>
                    </w:rPr>
                    <w:t>RAN paging cycle.</w:t>
                  </w:r>
                </w:p>
              </w:tc>
            </w:tr>
            <w:tr w:rsidR="00B672A7" w:rsidRPr="00B672A7" w14:paraId="3923B0E2" w14:textId="77777777" w:rsidTr="00973F44">
              <w:tc>
                <w:tcPr>
                  <w:tcW w:w="1525" w:type="dxa"/>
                </w:tcPr>
                <w:p w14:paraId="4DFBDDE9" w14:textId="77777777" w:rsidR="00B672A7" w:rsidRPr="00B672A7" w:rsidRDefault="00B672A7" w:rsidP="00B672A7">
                  <w:pPr>
                    <w:spacing w:before="0" w:beforeAutospacing="0" w:after="0"/>
                    <w:jc w:val="both"/>
                    <w:rPr>
                      <w:sz w:val="20"/>
                      <w:szCs w:val="20"/>
                    </w:rPr>
                  </w:pPr>
                  <w:r w:rsidRPr="00B672A7">
                    <w:rPr>
                      <w:sz w:val="20"/>
                      <w:szCs w:val="20"/>
                    </w:rPr>
                    <w:t>&gt;10.24</w:t>
                  </w:r>
                </w:p>
              </w:tc>
              <w:tc>
                <w:tcPr>
                  <w:tcW w:w="1620" w:type="dxa"/>
                </w:tcPr>
                <w:p w14:paraId="527D19FF" w14:textId="77777777" w:rsidR="00B672A7" w:rsidRPr="00B672A7" w:rsidRDefault="00B672A7" w:rsidP="00B672A7">
                  <w:pPr>
                    <w:spacing w:before="0" w:beforeAutospacing="0" w:after="0"/>
                    <w:jc w:val="both"/>
                    <w:rPr>
                      <w:sz w:val="20"/>
                      <w:szCs w:val="20"/>
                    </w:rPr>
                  </w:pPr>
                  <w:r w:rsidRPr="00B672A7">
                    <w:rPr>
                      <w:sz w:val="20"/>
                      <w:szCs w:val="20"/>
                    </w:rPr>
                    <w:t>≤10.24</w:t>
                  </w:r>
                </w:p>
              </w:tc>
              <w:tc>
                <w:tcPr>
                  <w:tcW w:w="2070" w:type="dxa"/>
                </w:tcPr>
                <w:p w14:paraId="245B2A20" w14:textId="77777777" w:rsidR="00B672A7" w:rsidRPr="00B672A7" w:rsidRDefault="00B672A7" w:rsidP="00B672A7">
                  <w:pPr>
                    <w:spacing w:before="0" w:beforeAutospacing="0" w:after="0"/>
                    <w:jc w:val="both"/>
                    <w:rPr>
                      <w:sz w:val="20"/>
                      <w:szCs w:val="20"/>
                    </w:rPr>
                  </w:pPr>
                  <w:r w:rsidRPr="00B672A7">
                    <w:rPr>
                      <w:sz w:val="20"/>
                      <w:szCs w:val="20"/>
                    </w:rPr>
                    <w:t>During CN PTW</w:t>
                  </w:r>
                </w:p>
              </w:tc>
              <w:tc>
                <w:tcPr>
                  <w:tcW w:w="4414" w:type="dxa"/>
                </w:tcPr>
                <w:p w14:paraId="586BC2F9" w14:textId="77777777" w:rsidR="00B672A7" w:rsidRPr="00B672A7" w:rsidRDefault="00B672A7" w:rsidP="00B672A7">
                  <w:pPr>
                    <w:spacing w:before="0" w:beforeAutospacing="0" w:after="0"/>
                    <w:jc w:val="both"/>
                    <w:rPr>
                      <w:sz w:val="20"/>
                      <w:szCs w:val="20"/>
                    </w:rPr>
                  </w:pPr>
                  <w:r w:rsidRPr="00B672A7">
                    <w:rPr>
                      <w:rFonts w:hint="eastAsia"/>
                      <w:sz w:val="20"/>
                      <w:szCs w:val="20"/>
                    </w:rPr>
                    <w:t>S</w:t>
                  </w:r>
                  <w:r w:rsidRPr="00B672A7">
                    <w:rPr>
                      <w:sz w:val="20"/>
                      <w:szCs w:val="20"/>
                    </w:rPr>
                    <w:t>hortest value of default paging cycle and UE specific DRX cycle if configured by upper layer</w:t>
                  </w:r>
                </w:p>
              </w:tc>
            </w:tr>
            <w:tr w:rsidR="00B672A7" w:rsidRPr="00B672A7" w14:paraId="6AC6C7B8" w14:textId="77777777" w:rsidTr="00973F44">
              <w:tc>
                <w:tcPr>
                  <w:tcW w:w="1525" w:type="dxa"/>
                </w:tcPr>
                <w:p w14:paraId="2945B38E" w14:textId="77777777" w:rsidR="00B672A7" w:rsidRPr="00B672A7" w:rsidRDefault="00B672A7" w:rsidP="00B672A7">
                  <w:pPr>
                    <w:spacing w:before="0" w:beforeAutospacing="0" w:after="0"/>
                    <w:jc w:val="both"/>
                    <w:rPr>
                      <w:sz w:val="20"/>
                      <w:szCs w:val="20"/>
                    </w:rPr>
                  </w:pPr>
                  <w:r w:rsidRPr="00B672A7">
                    <w:rPr>
                      <w:sz w:val="20"/>
                      <w:szCs w:val="20"/>
                    </w:rPr>
                    <w:t>&gt;10.24</w:t>
                  </w:r>
                </w:p>
              </w:tc>
              <w:tc>
                <w:tcPr>
                  <w:tcW w:w="1620" w:type="dxa"/>
                </w:tcPr>
                <w:p w14:paraId="7206262D" w14:textId="77777777" w:rsidR="00B672A7" w:rsidRPr="00B672A7" w:rsidRDefault="00B672A7" w:rsidP="00B672A7">
                  <w:pPr>
                    <w:spacing w:before="0" w:beforeAutospacing="0" w:after="0"/>
                    <w:jc w:val="both"/>
                    <w:rPr>
                      <w:sz w:val="20"/>
                      <w:szCs w:val="20"/>
                    </w:rPr>
                  </w:pPr>
                  <w:r w:rsidRPr="00B672A7">
                    <w:rPr>
                      <w:sz w:val="20"/>
                      <w:szCs w:val="20"/>
                    </w:rPr>
                    <w:t>≤10.24</w:t>
                  </w:r>
                </w:p>
              </w:tc>
              <w:tc>
                <w:tcPr>
                  <w:tcW w:w="2070" w:type="dxa"/>
                </w:tcPr>
                <w:p w14:paraId="70F37326" w14:textId="77777777" w:rsidR="00B672A7" w:rsidRPr="00B672A7" w:rsidRDefault="00B672A7" w:rsidP="00B672A7">
                  <w:pPr>
                    <w:spacing w:before="0" w:beforeAutospacing="0" w:after="0"/>
                    <w:jc w:val="both"/>
                    <w:rPr>
                      <w:sz w:val="20"/>
                      <w:szCs w:val="20"/>
                    </w:rPr>
                  </w:pPr>
                  <w:r w:rsidRPr="00B672A7">
                    <w:rPr>
                      <w:sz w:val="20"/>
                      <w:szCs w:val="20"/>
                    </w:rPr>
                    <w:t>Outside CN PTW</w:t>
                  </w:r>
                </w:p>
              </w:tc>
              <w:tc>
                <w:tcPr>
                  <w:tcW w:w="4414" w:type="dxa"/>
                </w:tcPr>
                <w:p w14:paraId="46955ABC" w14:textId="77777777" w:rsidR="00B672A7" w:rsidRPr="00B672A7" w:rsidRDefault="00B672A7" w:rsidP="00B672A7">
                  <w:pPr>
                    <w:spacing w:before="0" w:beforeAutospacing="0" w:after="0"/>
                    <w:jc w:val="both"/>
                    <w:rPr>
                      <w:sz w:val="20"/>
                      <w:szCs w:val="20"/>
                    </w:rPr>
                  </w:pPr>
                  <w:r w:rsidRPr="00B672A7">
                    <w:rPr>
                      <w:sz w:val="20"/>
                      <w:szCs w:val="20"/>
                    </w:rPr>
                    <w:t>INACTIVE eDRX cycle</w:t>
                  </w:r>
                </w:p>
              </w:tc>
            </w:tr>
          </w:tbl>
          <w:p w14:paraId="66E8CD7C" w14:textId="77777777" w:rsidR="00B672A7" w:rsidRPr="00B672A7" w:rsidRDefault="00B672A7" w:rsidP="00B672A7">
            <w:pPr>
              <w:spacing w:before="0" w:beforeAutospacing="0" w:after="0"/>
              <w:rPr>
                <w:color w:val="0070C0"/>
                <w:sz w:val="20"/>
                <w:szCs w:val="20"/>
              </w:rPr>
            </w:pPr>
          </w:p>
          <w:p w14:paraId="0C2000C4" w14:textId="77777777" w:rsidR="00B672A7" w:rsidRPr="00B672A7" w:rsidRDefault="00B672A7" w:rsidP="00B672A7">
            <w:pPr>
              <w:spacing w:before="0" w:beforeAutospacing="0" w:after="0"/>
              <w:rPr>
                <w:color w:val="0070C0"/>
                <w:sz w:val="20"/>
                <w:szCs w:val="20"/>
              </w:rPr>
            </w:pPr>
            <w:r w:rsidRPr="00B672A7">
              <w:rPr>
                <w:color w:val="0070C0"/>
                <w:sz w:val="20"/>
                <w:szCs w:val="20"/>
              </w:rPr>
              <w:t xml:space="preserve">Agreement: no consensus </w:t>
            </w:r>
          </w:p>
          <w:p w14:paraId="42CA1633" w14:textId="77777777" w:rsidR="00B672A7" w:rsidRPr="00B672A7" w:rsidRDefault="00B672A7" w:rsidP="00B672A7">
            <w:pPr>
              <w:spacing w:before="0" w:beforeAutospacing="0" w:after="0"/>
              <w:rPr>
                <w:color w:val="0070C0"/>
                <w:sz w:val="20"/>
                <w:szCs w:val="20"/>
              </w:rPr>
            </w:pPr>
          </w:p>
          <w:p w14:paraId="5DC288CE" w14:textId="77777777" w:rsidR="00B672A7" w:rsidRPr="00B672A7" w:rsidRDefault="00B672A7" w:rsidP="00B672A7">
            <w:pPr>
              <w:spacing w:before="0" w:beforeAutospacing="0" w:after="0"/>
              <w:rPr>
                <w:b/>
                <w:color w:val="0070C0"/>
                <w:sz w:val="20"/>
                <w:szCs w:val="20"/>
                <w:u w:val="single"/>
                <w:lang w:eastAsia="ko-KR"/>
              </w:rPr>
            </w:pPr>
            <w:r w:rsidRPr="00B672A7">
              <w:rPr>
                <w:b/>
                <w:color w:val="0070C0"/>
                <w:sz w:val="20"/>
                <w:szCs w:val="20"/>
                <w:u w:val="single"/>
                <w:lang w:eastAsia="ko-KR"/>
              </w:rPr>
              <w:t>Issue 1-4-2: Inactive state requirements when idle eDRX is no longer than 10.24s</w:t>
            </w:r>
          </w:p>
          <w:p w14:paraId="0B071E5B" w14:textId="77777777" w:rsidR="00B672A7" w:rsidRPr="00B672A7" w:rsidRDefault="00B672A7" w:rsidP="00B672A7">
            <w:pPr>
              <w:pStyle w:val="ListParagraph"/>
              <w:widowControl/>
              <w:numPr>
                <w:ilvl w:val="1"/>
                <w:numId w:val="12"/>
              </w:numPr>
              <w:autoSpaceDE/>
              <w:autoSpaceDN/>
              <w:adjustRightInd/>
              <w:spacing w:before="0" w:beforeAutospacing="0" w:line="259" w:lineRule="auto"/>
              <w:ind w:left="709" w:firstLineChars="0"/>
              <w:rPr>
                <w:color w:val="0070C0"/>
                <w:sz w:val="20"/>
                <w:szCs w:val="20"/>
                <w:lang w:eastAsia="zh-CN"/>
              </w:rPr>
            </w:pPr>
            <w:r w:rsidRPr="00B672A7">
              <w:rPr>
                <w:color w:val="0070C0"/>
                <w:sz w:val="20"/>
                <w:szCs w:val="20"/>
                <w:lang w:eastAsia="zh-CN"/>
              </w:rPr>
              <w:t xml:space="preserve">Option 1: The inactive UE requirements are based on inactive eDRX or inactive DRX when inactive eDRX is not configured (Huawei vivo MTK)   </w:t>
            </w:r>
          </w:p>
          <w:p w14:paraId="2B244288" w14:textId="77777777" w:rsidR="00B672A7" w:rsidRPr="00B672A7" w:rsidRDefault="00B672A7" w:rsidP="00B672A7">
            <w:pPr>
              <w:pStyle w:val="ListParagraph"/>
              <w:widowControl/>
              <w:numPr>
                <w:ilvl w:val="1"/>
                <w:numId w:val="12"/>
              </w:numPr>
              <w:autoSpaceDE/>
              <w:autoSpaceDN/>
              <w:adjustRightInd/>
              <w:spacing w:before="0" w:beforeAutospacing="0" w:line="259" w:lineRule="auto"/>
              <w:ind w:left="709" w:firstLineChars="0"/>
              <w:rPr>
                <w:color w:val="0070C0"/>
                <w:sz w:val="20"/>
                <w:szCs w:val="20"/>
                <w:lang w:eastAsia="zh-CN"/>
              </w:rPr>
            </w:pPr>
            <w:r w:rsidRPr="00B672A7">
              <w:rPr>
                <w:color w:val="0070C0"/>
                <w:sz w:val="20"/>
                <w:szCs w:val="20"/>
                <w:lang w:eastAsia="zh-CN"/>
              </w:rPr>
              <w:t>Option 2: Based on the paging monitoring cycle of T agreed in RAN2 (Apple Ericsson xiaomi vivo Nokia)</w:t>
            </w:r>
          </w:p>
          <w:p w14:paraId="29191B19" w14:textId="77777777" w:rsidR="00B672A7" w:rsidRPr="00B672A7" w:rsidRDefault="00B672A7" w:rsidP="00B672A7">
            <w:pPr>
              <w:spacing w:before="0" w:beforeAutospacing="0" w:after="0"/>
              <w:ind w:left="1080"/>
              <w:rPr>
                <w:color w:val="0070C0"/>
                <w:sz w:val="20"/>
                <w:szCs w:val="20"/>
              </w:rPr>
            </w:pPr>
          </w:p>
          <w:tbl>
            <w:tblPr>
              <w:tblStyle w:val="TableGrid"/>
              <w:tblW w:w="0" w:type="auto"/>
              <w:tblLook w:val="04A0" w:firstRow="1" w:lastRow="0" w:firstColumn="1" w:lastColumn="0" w:noHBand="0" w:noVBand="1"/>
            </w:tblPr>
            <w:tblGrid>
              <w:gridCol w:w="1502"/>
              <w:gridCol w:w="1598"/>
              <w:gridCol w:w="2020"/>
              <w:gridCol w:w="4283"/>
            </w:tblGrid>
            <w:tr w:rsidR="00B672A7" w:rsidRPr="00B672A7" w14:paraId="69354DFB" w14:textId="77777777" w:rsidTr="00973F44">
              <w:tc>
                <w:tcPr>
                  <w:tcW w:w="1525" w:type="dxa"/>
                </w:tcPr>
                <w:p w14:paraId="433150B2" w14:textId="77777777" w:rsidR="00B672A7" w:rsidRPr="00B672A7" w:rsidRDefault="00B672A7" w:rsidP="00B672A7">
                  <w:pPr>
                    <w:spacing w:before="0" w:beforeAutospacing="0" w:after="0"/>
                    <w:jc w:val="both"/>
                    <w:rPr>
                      <w:sz w:val="20"/>
                      <w:szCs w:val="20"/>
                    </w:rPr>
                  </w:pPr>
                  <w:r w:rsidRPr="00B672A7">
                    <w:rPr>
                      <w:sz w:val="20"/>
                      <w:szCs w:val="20"/>
                    </w:rPr>
                    <w:t>IDLE eDRX[s]</w:t>
                  </w:r>
                </w:p>
              </w:tc>
              <w:tc>
                <w:tcPr>
                  <w:tcW w:w="1620" w:type="dxa"/>
                </w:tcPr>
                <w:p w14:paraId="55F1827F" w14:textId="77777777" w:rsidR="00B672A7" w:rsidRPr="00B672A7" w:rsidRDefault="00B672A7" w:rsidP="00B672A7">
                  <w:pPr>
                    <w:spacing w:before="0" w:beforeAutospacing="0" w:after="0"/>
                    <w:jc w:val="both"/>
                    <w:rPr>
                      <w:sz w:val="20"/>
                      <w:szCs w:val="20"/>
                    </w:rPr>
                  </w:pPr>
                  <w:r w:rsidRPr="00B672A7">
                    <w:rPr>
                      <w:sz w:val="20"/>
                      <w:szCs w:val="20"/>
                    </w:rPr>
                    <w:t>Inactive eDRX[s]</w:t>
                  </w:r>
                </w:p>
              </w:tc>
              <w:tc>
                <w:tcPr>
                  <w:tcW w:w="2070" w:type="dxa"/>
                </w:tcPr>
                <w:p w14:paraId="2D282711" w14:textId="77777777" w:rsidR="00B672A7" w:rsidRPr="00B672A7" w:rsidRDefault="00B672A7" w:rsidP="00B672A7">
                  <w:pPr>
                    <w:spacing w:before="0" w:beforeAutospacing="0" w:after="0"/>
                    <w:jc w:val="both"/>
                    <w:rPr>
                      <w:sz w:val="20"/>
                      <w:szCs w:val="20"/>
                    </w:rPr>
                  </w:pPr>
                  <w:r w:rsidRPr="00B672A7">
                    <w:rPr>
                      <w:sz w:val="20"/>
                      <w:szCs w:val="20"/>
                    </w:rPr>
                    <w:t>Outside CN PTW or during CN PTW</w:t>
                  </w:r>
                </w:p>
              </w:tc>
              <w:tc>
                <w:tcPr>
                  <w:tcW w:w="4414" w:type="dxa"/>
                </w:tcPr>
                <w:p w14:paraId="786F8459" w14:textId="77777777" w:rsidR="00B672A7" w:rsidRPr="00B672A7" w:rsidRDefault="00B672A7" w:rsidP="00B672A7">
                  <w:pPr>
                    <w:spacing w:before="0" w:beforeAutospacing="0" w:after="0"/>
                    <w:jc w:val="both"/>
                    <w:rPr>
                      <w:sz w:val="20"/>
                      <w:szCs w:val="20"/>
                    </w:rPr>
                  </w:pPr>
                  <w:r w:rsidRPr="00B672A7">
                    <w:rPr>
                      <w:sz w:val="20"/>
                      <w:szCs w:val="20"/>
                    </w:rPr>
                    <w:t>T</w:t>
                  </w:r>
                </w:p>
              </w:tc>
            </w:tr>
            <w:tr w:rsidR="00B672A7" w:rsidRPr="00B672A7" w14:paraId="618D6EE6" w14:textId="77777777" w:rsidTr="00973F44">
              <w:tc>
                <w:tcPr>
                  <w:tcW w:w="1525" w:type="dxa"/>
                </w:tcPr>
                <w:p w14:paraId="3CFD7591" w14:textId="77777777" w:rsidR="00B672A7" w:rsidRPr="00B672A7" w:rsidRDefault="00B672A7" w:rsidP="00B672A7">
                  <w:pPr>
                    <w:spacing w:before="0" w:beforeAutospacing="0" w:after="0"/>
                    <w:jc w:val="both"/>
                    <w:rPr>
                      <w:sz w:val="20"/>
                      <w:szCs w:val="20"/>
                    </w:rPr>
                  </w:pPr>
                  <w:r w:rsidRPr="00B672A7">
                    <w:rPr>
                      <w:sz w:val="20"/>
                      <w:szCs w:val="20"/>
                    </w:rPr>
                    <w:t>≤10.24</w:t>
                  </w:r>
                </w:p>
              </w:tc>
              <w:tc>
                <w:tcPr>
                  <w:tcW w:w="1620" w:type="dxa"/>
                </w:tcPr>
                <w:p w14:paraId="62941E48" w14:textId="77777777" w:rsidR="00B672A7" w:rsidRPr="00B672A7" w:rsidRDefault="00B672A7" w:rsidP="00B672A7">
                  <w:pPr>
                    <w:spacing w:before="0" w:beforeAutospacing="0" w:after="0"/>
                    <w:jc w:val="both"/>
                    <w:rPr>
                      <w:sz w:val="20"/>
                      <w:szCs w:val="20"/>
                    </w:rPr>
                  </w:pPr>
                  <w:r w:rsidRPr="00B672A7">
                    <w:rPr>
                      <w:sz w:val="20"/>
                      <w:szCs w:val="20"/>
                    </w:rPr>
                    <w:t>Not configured</w:t>
                  </w:r>
                </w:p>
              </w:tc>
              <w:tc>
                <w:tcPr>
                  <w:tcW w:w="2070" w:type="dxa"/>
                </w:tcPr>
                <w:p w14:paraId="675A8B7E" w14:textId="77777777" w:rsidR="00B672A7" w:rsidRPr="00B672A7" w:rsidRDefault="00B672A7" w:rsidP="00B672A7">
                  <w:pPr>
                    <w:spacing w:before="0" w:beforeAutospacing="0" w:after="0"/>
                    <w:jc w:val="both"/>
                    <w:rPr>
                      <w:sz w:val="20"/>
                      <w:szCs w:val="20"/>
                    </w:rPr>
                  </w:pPr>
                  <w:r w:rsidRPr="00B672A7">
                    <w:rPr>
                      <w:sz w:val="20"/>
                      <w:szCs w:val="20"/>
                    </w:rPr>
                    <w:t>NA</w:t>
                  </w:r>
                </w:p>
              </w:tc>
              <w:tc>
                <w:tcPr>
                  <w:tcW w:w="4414" w:type="dxa"/>
                </w:tcPr>
                <w:p w14:paraId="17A64ABA" w14:textId="77777777" w:rsidR="00B672A7" w:rsidRPr="00B672A7" w:rsidRDefault="00B672A7" w:rsidP="00B672A7">
                  <w:pPr>
                    <w:spacing w:before="0" w:beforeAutospacing="0" w:after="0"/>
                    <w:jc w:val="both"/>
                    <w:rPr>
                      <w:sz w:val="20"/>
                      <w:szCs w:val="20"/>
                    </w:rPr>
                  </w:pPr>
                  <w:r w:rsidRPr="00B672A7">
                    <w:rPr>
                      <w:sz w:val="20"/>
                      <w:szCs w:val="20"/>
                    </w:rPr>
                    <w:t>Shortest of RAN paging cycle and IDLE eDRX cycle</w:t>
                  </w:r>
                </w:p>
              </w:tc>
            </w:tr>
            <w:tr w:rsidR="00B672A7" w:rsidRPr="00B672A7" w14:paraId="78ACB2C8" w14:textId="77777777" w:rsidTr="00973F44">
              <w:tc>
                <w:tcPr>
                  <w:tcW w:w="1525" w:type="dxa"/>
                </w:tcPr>
                <w:p w14:paraId="09E469A4" w14:textId="77777777" w:rsidR="00B672A7" w:rsidRPr="00B672A7" w:rsidRDefault="00B672A7" w:rsidP="00B672A7">
                  <w:pPr>
                    <w:spacing w:before="0" w:beforeAutospacing="0" w:after="0"/>
                    <w:jc w:val="both"/>
                    <w:rPr>
                      <w:sz w:val="20"/>
                      <w:szCs w:val="20"/>
                    </w:rPr>
                  </w:pPr>
                  <w:r w:rsidRPr="00B672A7">
                    <w:rPr>
                      <w:sz w:val="20"/>
                      <w:szCs w:val="20"/>
                    </w:rPr>
                    <w:t>≤10.24</w:t>
                  </w:r>
                </w:p>
              </w:tc>
              <w:tc>
                <w:tcPr>
                  <w:tcW w:w="1620" w:type="dxa"/>
                </w:tcPr>
                <w:p w14:paraId="1AB56444" w14:textId="77777777" w:rsidR="00B672A7" w:rsidRPr="00B672A7" w:rsidRDefault="00B672A7" w:rsidP="00B672A7">
                  <w:pPr>
                    <w:spacing w:before="0" w:beforeAutospacing="0" w:after="0"/>
                    <w:jc w:val="both"/>
                    <w:rPr>
                      <w:sz w:val="20"/>
                      <w:szCs w:val="20"/>
                    </w:rPr>
                  </w:pPr>
                  <w:r w:rsidRPr="00B672A7">
                    <w:rPr>
                      <w:sz w:val="20"/>
                      <w:szCs w:val="20"/>
                    </w:rPr>
                    <w:t>≤10.24</w:t>
                  </w:r>
                </w:p>
              </w:tc>
              <w:tc>
                <w:tcPr>
                  <w:tcW w:w="2070" w:type="dxa"/>
                </w:tcPr>
                <w:p w14:paraId="3BD43435" w14:textId="77777777" w:rsidR="00B672A7" w:rsidRPr="00B672A7" w:rsidRDefault="00B672A7" w:rsidP="00B672A7">
                  <w:pPr>
                    <w:spacing w:before="0" w:beforeAutospacing="0" w:after="0"/>
                    <w:jc w:val="both"/>
                    <w:rPr>
                      <w:sz w:val="20"/>
                      <w:szCs w:val="20"/>
                    </w:rPr>
                  </w:pPr>
                  <w:r w:rsidRPr="00B672A7">
                    <w:rPr>
                      <w:sz w:val="20"/>
                      <w:szCs w:val="20"/>
                    </w:rPr>
                    <w:t>NA</w:t>
                  </w:r>
                </w:p>
              </w:tc>
              <w:tc>
                <w:tcPr>
                  <w:tcW w:w="4414" w:type="dxa"/>
                </w:tcPr>
                <w:p w14:paraId="56E3B53C" w14:textId="77777777" w:rsidR="00B672A7" w:rsidRPr="00B672A7" w:rsidRDefault="00B672A7" w:rsidP="00B672A7">
                  <w:pPr>
                    <w:spacing w:before="0" w:beforeAutospacing="0" w:after="0"/>
                    <w:jc w:val="both"/>
                    <w:rPr>
                      <w:sz w:val="20"/>
                      <w:szCs w:val="20"/>
                    </w:rPr>
                  </w:pPr>
                  <w:r w:rsidRPr="00B672A7">
                    <w:rPr>
                      <w:sz w:val="20"/>
                      <w:szCs w:val="20"/>
                    </w:rPr>
                    <w:t>The shortest of IDLE eDRX cycle and INACTIVE eDRX cycle.</w:t>
                  </w:r>
                </w:p>
              </w:tc>
            </w:tr>
          </w:tbl>
          <w:p w14:paraId="1453A9C1" w14:textId="77777777" w:rsidR="00B672A7" w:rsidRPr="00B672A7" w:rsidRDefault="00B672A7" w:rsidP="00B672A7">
            <w:pPr>
              <w:spacing w:before="0" w:beforeAutospacing="0" w:after="0"/>
              <w:ind w:left="1080"/>
              <w:rPr>
                <w:color w:val="0070C0"/>
                <w:sz w:val="20"/>
                <w:szCs w:val="20"/>
              </w:rPr>
            </w:pPr>
          </w:p>
          <w:p w14:paraId="68A417C5" w14:textId="77777777" w:rsidR="00B672A7" w:rsidRPr="00B672A7" w:rsidRDefault="00B672A7" w:rsidP="00B672A7">
            <w:pPr>
              <w:spacing w:before="0" w:beforeAutospacing="0" w:after="0"/>
              <w:rPr>
                <w:color w:val="0070C0"/>
                <w:sz w:val="20"/>
                <w:szCs w:val="20"/>
              </w:rPr>
            </w:pPr>
            <w:r w:rsidRPr="00B672A7">
              <w:rPr>
                <w:color w:val="0070C0"/>
                <w:sz w:val="20"/>
                <w:szCs w:val="20"/>
              </w:rPr>
              <w:t xml:space="preserve">Agreement: No consensus, FFS at maintenance stage </w:t>
            </w:r>
          </w:p>
          <w:p w14:paraId="13D03A1B" w14:textId="78138009" w:rsidR="00D10A3C" w:rsidRPr="00CA465C" w:rsidRDefault="00D10A3C" w:rsidP="00CA465C">
            <w:pPr>
              <w:spacing w:before="0" w:beforeAutospacing="0" w:after="0"/>
              <w:rPr>
                <w:b/>
                <w:color w:val="0070C0"/>
                <w:u w:val="single"/>
              </w:rPr>
            </w:pPr>
          </w:p>
        </w:tc>
      </w:tr>
    </w:tbl>
    <w:p w14:paraId="73A429CE" w14:textId="77777777" w:rsidR="00915B9B" w:rsidRDefault="00D10A3C" w:rsidP="004A08B2">
      <w:pPr>
        <w:spacing w:after="120"/>
        <w:jc w:val="both"/>
      </w:pPr>
      <w:r>
        <w:t xml:space="preserve">Based on conclusion in RAN2 and SA2, in Inactive mode UE can only use eDRX up to 10.24s and no PTW shall be considered in this case. </w:t>
      </w:r>
    </w:p>
    <w:p w14:paraId="1321BB4C" w14:textId="5F490E9E" w:rsidR="00915B9B" w:rsidRDefault="00915B9B" w:rsidP="004A08B2">
      <w:pPr>
        <w:spacing w:after="120"/>
        <w:jc w:val="both"/>
      </w:pPr>
      <w:r>
        <w:lastRenderedPageBreak/>
        <w:t>RAN2 had new agreements in #117e meeting:</w:t>
      </w:r>
    </w:p>
    <w:p w14:paraId="17CE9F8A" w14:textId="77777777" w:rsidR="00915B9B" w:rsidRPr="0025614F" w:rsidRDefault="00915B9B" w:rsidP="00915B9B">
      <w:pPr>
        <w:numPr>
          <w:ilvl w:val="0"/>
          <w:numId w:val="2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0" w:beforeAutospacing="0" w:after="0"/>
        <w:ind w:left="360"/>
        <w:textAlignment w:val="auto"/>
        <w:rPr>
          <w:rFonts w:eastAsia="MS Mincho"/>
          <w:sz w:val="20"/>
          <w:szCs w:val="20"/>
        </w:rPr>
      </w:pPr>
      <w:r w:rsidRPr="0025614F">
        <w:rPr>
          <w:rFonts w:eastAsia="MS Mincho"/>
          <w:sz w:val="20"/>
          <w:szCs w:val="20"/>
        </w:rPr>
        <w:t>The invalid configuration where INACTIVE eDRX cycle is configured but IDLE eDRX cycle is not configured, is captured in the field description of the parameter ran-ExtendedPagingCycle.</w:t>
      </w:r>
    </w:p>
    <w:p w14:paraId="4385D1F8" w14:textId="77777777" w:rsidR="00915B9B" w:rsidRPr="0025614F" w:rsidRDefault="00915B9B" w:rsidP="00915B9B">
      <w:pPr>
        <w:numPr>
          <w:ilvl w:val="0"/>
          <w:numId w:val="2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0" w:beforeAutospacing="0" w:after="0"/>
        <w:ind w:left="360"/>
        <w:textAlignment w:val="auto"/>
        <w:rPr>
          <w:rFonts w:eastAsia="MS Mincho"/>
          <w:sz w:val="20"/>
          <w:szCs w:val="20"/>
        </w:rPr>
      </w:pPr>
      <w:r w:rsidRPr="0025614F">
        <w:rPr>
          <w:rFonts w:eastAsia="MS Mincho"/>
          <w:sz w:val="20"/>
          <w:szCs w:val="20"/>
        </w:rPr>
        <w:t>The invalid configuration where INACTIVE eDRX cycle is longer than IDLE eDRX cycle, is captured in the field description of the parameter ran-ExtendedPagingCycle.</w:t>
      </w:r>
    </w:p>
    <w:p w14:paraId="7B15160B" w14:textId="04D271B1" w:rsidR="00915B9B" w:rsidRPr="0025614F" w:rsidRDefault="00915B9B" w:rsidP="00915B9B">
      <w:pPr>
        <w:numPr>
          <w:ilvl w:val="0"/>
          <w:numId w:val="2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0" w:beforeAutospacing="0" w:after="0"/>
        <w:ind w:left="360"/>
        <w:textAlignment w:val="auto"/>
        <w:rPr>
          <w:rFonts w:eastAsia="MS Mincho"/>
          <w:sz w:val="20"/>
          <w:szCs w:val="20"/>
        </w:rPr>
      </w:pPr>
      <w:r w:rsidRPr="0025614F">
        <w:rPr>
          <w:rFonts w:eastAsia="MS Mincho"/>
          <w:sz w:val="20"/>
          <w:szCs w:val="20"/>
        </w:rPr>
        <w:t>In system information broadcast introduce 1 bit to indicate whether eDRX is allowed for UEs in RRC_IDLE and RRC_Inactive. Come back to this (and potentially introduce 2 bits) if a separate UE capability will be available</w:t>
      </w:r>
    </w:p>
    <w:p w14:paraId="1860571D" w14:textId="04637247" w:rsidR="00915B9B" w:rsidRPr="0025614F" w:rsidRDefault="00915B9B" w:rsidP="00915B9B">
      <w:pPr>
        <w:numPr>
          <w:ilvl w:val="0"/>
          <w:numId w:val="2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0" w:beforeAutospacing="0" w:after="0"/>
        <w:ind w:left="360"/>
        <w:textAlignment w:val="auto"/>
        <w:rPr>
          <w:rFonts w:eastAsia="MS Mincho"/>
          <w:sz w:val="20"/>
          <w:szCs w:val="20"/>
        </w:rPr>
      </w:pPr>
      <w:r w:rsidRPr="0025614F">
        <w:rPr>
          <w:sz w:val="20"/>
          <w:szCs w:val="20"/>
        </w:rPr>
        <w:t>UE considers RRC_IDLE eDRX cycle for comparing with the modification period for both RRC_IDLE and RRC_INACTIVE to decide if eDRX acquisition period is used. Capture this in TS 38.331 as:</w:t>
      </w:r>
    </w:p>
    <w:p w14:paraId="7623C4A3" w14:textId="6473499F" w:rsidR="00915B9B" w:rsidRPr="0025614F" w:rsidRDefault="00915B9B" w:rsidP="00915B9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0" w:beforeAutospacing="0" w:after="0"/>
        <w:textAlignment w:val="auto"/>
        <w:rPr>
          <w:sz w:val="20"/>
          <w:szCs w:val="20"/>
        </w:rPr>
      </w:pPr>
      <w:r w:rsidRPr="0025614F">
        <w:rPr>
          <w:sz w:val="20"/>
          <w:szCs w:val="20"/>
        </w:rPr>
        <w:t xml:space="preserve">1&gt; if the UE is </w:t>
      </w:r>
      <w:r w:rsidRPr="0025614F">
        <w:rPr>
          <w:strike/>
          <w:sz w:val="20"/>
          <w:szCs w:val="20"/>
        </w:rPr>
        <w:t>in RRC_IDLE,</w:t>
      </w:r>
      <w:r w:rsidRPr="0025614F">
        <w:rPr>
          <w:sz w:val="20"/>
          <w:szCs w:val="20"/>
        </w:rPr>
        <w:t xml:space="preserve"> configured with an eDRX cycle longer than the modification period and the systemInfoModification-eDRX bit of Short Message is set:</w:t>
      </w:r>
    </w:p>
    <w:p w14:paraId="2DD58414" w14:textId="77777777" w:rsidR="0066780A" w:rsidRPr="0025614F" w:rsidRDefault="0066780A" w:rsidP="0066780A">
      <w:pPr>
        <w:pStyle w:val="Doc-text2"/>
        <w:numPr>
          <w:ilvl w:val="0"/>
          <w:numId w:val="26"/>
        </w:numPr>
        <w:pBdr>
          <w:top w:val="single" w:sz="4" w:space="1" w:color="auto"/>
          <w:left w:val="single" w:sz="4" w:space="4" w:color="auto"/>
          <w:bottom w:val="single" w:sz="4" w:space="1" w:color="auto"/>
          <w:right w:val="single" w:sz="4" w:space="4" w:color="auto"/>
        </w:pBdr>
        <w:spacing w:before="0" w:beforeAutospacing="0"/>
        <w:ind w:left="360"/>
        <w:rPr>
          <w:rFonts w:ascii="Times New Roman" w:hAnsi="Times New Roman"/>
          <w:sz w:val="20"/>
          <w:szCs w:val="20"/>
        </w:rPr>
      </w:pPr>
      <w:r w:rsidRPr="0025614F">
        <w:rPr>
          <w:rFonts w:ascii="Times New Roman" w:hAnsi="Times New Roman"/>
          <w:sz w:val="20"/>
          <w:szCs w:val="20"/>
        </w:rPr>
        <w:t>Rel-17 eDRX for RRC_IDLE UEs is captured in TS38.306 as optional feature without capability signalling</w:t>
      </w:r>
    </w:p>
    <w:p w14:paraId="12EAF082" w14:textId="513EBC62" w:rsidR="00915B9B" w:rsidRPr="0025614F" w:rsidRDefault="0066780A" w:rsidP="00915B9B">
      <w:pPr>
        <w:pStyle w:val="Doc-text2"/>
        <w:numPr>
          <w:ilvl w:val="0"/>
          <w:numId w:val="26"/>
        </w:numPr>
        <w:pBdr>
          <w:top w:val="single" w:sz="4" w:space="1" w:color="auto"/>
          <w:left w:val="single" w:sz="4" w:space="4" w:color="auto"/>
          <w:bottom w:val="single" w:sz="4" w:space="1" w:color="auto"/>
          <w:right w:val="single" w:sz="4" w:space="4" w:color="auto"/>
        </w:pBdr>
        <w:spacing w:before="0" w:beforeAutospacing="0"/>
        <w:ind w:left="360"/>
        <w:rPr>
          <w:rFonts w:ascii="Times New Roman" w:hAnsi="Times New Roman"/>
          <w:sz w:val="20"/>
          <w:szCs w:val="20"/>
        </w:rPr>
      </w:pPr>
      <w:r w:rsidRPr="0025614F">
        <w:rPr>
          <w:rFonts w:ascii="Times New Roman" w:hAnsi="Times New Roman"/>
          <w:i/>
          <w:iCs/>
          <w:sz w:val="20"/>
          <w:szCs w:val="20"/>
        </w:rPr>
        <w:t>inactiveStatePO-Determination-r17</w:t>
      </w:r>
      <w:r w:rsidRPr="0025614F">
        <w:rPr>
          <w:rFonts w:ascii="Times New Roman" w:hAnsi="Times New Roman"/>
          <w:sz w:val="20"/>
          <w:szCs w:val="20"/>
        </w:rPr>
        <w:t xml:space="preserve"> introduced in </w:t>
      </w:r>
      <w:hyperlink r:id="rId8" w:history="1">
        <w:r w:rsidRPr="0025614F">
          <w:rPr>
            <w:rStyle w:val="Hyperlink"/>
            <w:rFonts w:ascii="Times New Roman" w:hAnsi="Times New Roman"/>
            <w:sz w:val="20"/>
            <w:szCs w:val="20"/>
          </w:rPr>
          <w:t>R2-2111586</w:t>
        </w:r>
      </w:hyperlink>
      <w:r w:rsidRPr="0025614F">
        <w:rPr>
          <w:rFonts w:ascii="Times New Roman" w:hAnsi="Times New Roman"/>
          <w:sz w:val="20"/>
          <w:szCs w:val="20"/>
        </w:rPr>
        <w:t xml:space="preserve"> covers eDRX scenario, and no new UE capability is needed. A UE supports eDRX shall also support </w:t>
      </w:r>
      <w:r w:rsidRPr="0025614F">
        <w:rPr>
          <w:rFonts w:ascii="Times New Roman" w:hAnsi="Times New Roman"/>
          <w:i/>
          <w:iCs/>
          <w:sz w:val="20"/>
          <w:szCs w:val="20"/>
        </w:rPr>
        <w:t>inactiveStatePO-Determination-r17</w:t>
      </w:r>
      <w:r w:rsidRPr="0025614F">
        <w:rPr>
          <w:rFonts w:ascii="Times New Roman" w:hAnsi="Times New Roman"/>
          <w:sz w:val="20"/>
          <w:szCs w:val="20"/>
        </w:rPr>
        <w:t>.</w:t>
      </w:r>
    </w:p>
    <w:p w14:paraId="10C2AF60" w14:textId="77777777" w:rsidR="00915B9B" w:rsidRDefault="00915B9B" w:rsidP="004A08B2">
      <w:pPr>
        <w:spacing w:after="120"/>
        <w:jc w:val="both"/>
      </w:pPr>
    </w:p>
    <w:p w14:paraId="311F25BA" w14:textId="7BE4C9E1" w:rsidR="00D50909" w:rsidRDefault="00FE40B6" w:rsidP="004A08B2">
      <w:pPr>
        <w:spacing w:after="120"/>
        <w:jc w:val="both"/>
      </w:pPr>
      <w:r>
        <w:t xml:space="preserve">RAN2 had following agreement in </w:t>
      </w:r>
      <w:r w:rsidR="009D3C34">
        <w:t>#116e meeting</w:t>
      </w:r>
      <w:r>
        <w:t>:</w:t>
      </w:r>
      <w:r w:rsidR="00D10A3C">
        <w:t xml:space="preserve"> </w:t>
      </w:r>
    </w:p>
    <w:p w14:paraId="30337FF0" w14:textId="77777777" w:rsidR="009D3C34" w:rsidRPr="00C567D7" w:rsidRDefault="009D3C34" w:rsidP="000136A4">
      <w:pPr>
        <w:pStyle w:val="ListParagraph"/>
        <w:numPr>
          <w:ilvl w:val="0"/>
          <w:numId w:val="13"/>
        </w:numPr>
        <w:autoSpaceDE/>
        <w:autoSpaceDN/>
        <w:adjustRightInd/>
        <w:spacing w:before="0" w:beforeAutospacing="0" w:line="240" w:lineRule="auto"/>
        <w:ind w:firstLineChars="0"/>
        <w:jc w:val="both"/>
        <w:rPr>
          <w:sz w:val="20"/>
          <w:szCs w:val="20"/>
        </w:rPr>
      </w:pPr>
      <w:r w:rsidRPr="00C567D7">
        <w:rPr>
          <w:sz w:val="20"/>
          <w:szCs w:val="20"/>
        </w:rPr>
        <w:t>When IDLE eDRX and INACTIVE eDRX are configured and both cycles are no longer than 10.24s, PO is determined by IDLE eDRX.</w:t>
      </w:r>
    </w:p>
    <w:p w14:paraId="42BFDA7A" w14:textId="77777777" w:rsidR="009D3C34" w:rsidRPr="009D3C34" w:rsidRDefault="009D3C34" w:rsidP="000136A4">
      <w:pPr>
        <w:pStyle w:val="ListParagraph"/>
        <w:numPr>
          <w:ilvl w:val="0"/>
          <w:numId w:val="13"/>
        </w:numPr>
        <w:autoSpaceDE/>
        <w:autoSpaceDN/>
        <w:adjustRightInd/>
        <w:spacing w:before="0" w:beforeAutospacing="0" w:line="240" w:lineRule="auto"/>
        <w:ind w:firstLineChars="0"/>
        <w:jc w:val="both"/>
        <w:rPr>
          <w:sz w:val="20"/>
          <w:szCs w:val="20"/>
          <w:highlight w:val="green"/>
        </w:rPr>
      </w:pPr>
      <w:r w:rsidRPr="009D3C34">
        <w:rPr>
          <w:sz w:val="20"/>
          <w:szCs w:val="20"/>
          <w:highlight w:val="green"/>
        </w:rPr>
        <w:t>When IDLE eDRX is configured and is no longer than 10.24s, INACITVE eDRX cycle is not configured, PO is determined by IDLE eDRX.</w:t>
      </w:r>
    </w:p>
    <w:p w14:paraId="552D4E50" w14:textId="77777777" w:rsidR="009D3C34" w:rsidRPr="009D3C34" w:rsidRDefault="009D3C34" w:rsidP="000136A4">
      <w:pPr>
        <w:pStyle w:val="ListParagraph"/>
        <w:numPr>
          <w:ilvl w:val="0"/>
          <w:numId w:val="13"/>
        </w:numPr>
        <w:autoSpaceDE/>
        <w:autoSpaceDN/>
        <w:adjustRightInd/>
        <w:spacing w:before="0" w:beforeAutospacing="0" w:line="240" w:lineRule="auto"/>
        <w:ind w:firstLineChars="0"/>
        <w:jc w:val="both"/>
        <w:rPr>
          <w:sz w:val="20"/>
          <w:szCs w:val="20"/>
          <w:highlight w:val="green"/>
        </w:rPr>
      </w:pPr>
      <w:r w:rsidRPr="009D3C34">
        <w:rPr>
          <w:sz w:val="20"/>
          <w:szCs w:val="20"/>
          <w:highlight w:val="green"/>
        </w:rPr>
        <w:t>During CN PTW when IDLE eDRX is configured and longer than 10.24s, and INACTIVE eDRX is configured, PO is determined by the shortest value of default paging cycle and UE specific DRX cycle if configured by upper layer.</w:t>
      </w:r>
    </w:p>
    <w:p w14:paraId="462244A7" w14:textId="77777777" w:rsidR="009D3C34" w:rsidRPr="009D3C34" w:rsidRDefault="009D3C34" w:rsidP="000136A4">
      <w:pPr>
        <w:pStyle w:val="ListParagraph"/>
        <w:numPr>
          <w:ilvl w:val="0"/>
          <w:numId w:val="13"/>
        </w:numPr>
        <w:autoSpaceDE/>
        <w:autoSpaceDN/>
        <w:adjustRightInd/>
        <w:spacing w:before="0" w:beforeAutospacing="0" w:line="240" w:lineRule="auto"/>
        <w:ind w:firstLineChars="0"/>
        <w:jc w:val="both"/>
        <w:rPr>
          <w:sz w:val="20"/>
          <w:szCs w:val="20"/>
          <w:highlight w:val="green"/>
        </w:rPr>
      </w:pPr>
      <w:r w:rsidRPr="009D3C34">
        <w:rPr>
          <w:sz w:val="20"/>
          <w:szCs w:val="20"/>
          <w:highlight w:val="green"/>
        </w:rPr>
        <w:t>During CN PTW when IDLE eDRX is configure and is longer than 10.24s, INACTIVE eDRX cycle is not configured, PO is determined by the shortest value of default paging cycle and UE specific DRX cycle if configured by upper layer.</w:t>
      </w:r>
    </w:p>
    <w:p w14:paraId="4CCDCF01" w14:textId="77777777" w:rsidR="009D3C34" w:rsidRPr="00C567D7" w:rsidRDefault="009D3C34" w:rsidP="009D3C34">
      <w:pPr>
        <w:spacing w:before="0" w:beforeAutospacing="0" w:after="0"/>
        <w:rPr>
          <w:sz w:val="20"/>
          <w:szCs w:val="20"/>
        </w:rPr>
      </w:pPr>
      <w:r w:rsidRPr="00C567D7">
        <w:rPr>
          <w:sz w:val="20"/>
          <w:szCs w:val="20"/>
        </w:rPr>
        <w:t>Agreements online:</w:t>
      </w:r>
    </w:p>
    <w:p w14:paraId="0E8B41BE" w14:textId="77777777" w:rsidR="009D3C34" w:rsidRPr="00C567D7" w:rsidRDefault="009D3C34" w:rsidP="000136A4">
      <w:pPr>
        <w:pStyle w:val="ListParagraph"/>
        <w:numPr>
          <w:ilvl w:val="0"/>
          <w:numId w:val="15"/>
        </w:numPr>
        <w:autoSpaceDE/>
        <w:autoSpaceDN/>
        <w:adjustRightInd/>
        <w:spacing w:before="0" w:beforeAutospacing="0" w:line="240" w:lineRule="auto"/>
        <w:ind w:firstLineChars="0"/>
        <w:jc w:val="both"/>
        <w:rPr>
          <w:sz w:val="20"/>
          <w:szCs w:val="20"/>
        </w:rPr>
      </w:pPr>
      <w:r w:rsidRPr="00C567D7">
        <w:rPr>
          <w:sz w:val="20"/>
          <w:szCs w:val="20"/>
        </w:rPr>
        <w:t>For the eDRX PTW start calculation, agree to N=8. No signalling needed to CN.</w:t>
      </w:r>
    </w:p>
    <w:p w14:paraId="0F65CA7A" w14:textId="77777777" w:rsidR="009D3C34" w:rsidRPr="00C567D7" w:rsidRDefault="009D3C34" w:rsidP="000136A4">
      <w:pPr>
        <w:pStyle w:val="ListParagraph"/>
        <w:numPr>
          <w:ilvl w:val="0"/>
          <w:numId w:val="15"/>
        </w:numPr>
        <w:autoSpaceDE/>
        <w:autoSpaceDN/>
        <w:adjustRightInd/>
        <w:spacing w:before="0" w:beforeAutospacing="0" w:line="240" w:lineRule="auto"/>
        <w:ind w:firstLineChars="0"/>
        <w:jc w:val="both"/>
        <w:rPr>
          <w:sz w:val="20"/>
          <w:szCs w:val="20"/>
        </w:rPr>
      </w:pPr>
      <w:r w:rsidRPr="00C567D7">
        <w:rPr>
          <w:sz w:val="20"/>
          <w:szCs w:val="20"/>
        </w:rPr>
        <w:t>The eDRX acquisition period is the same for IDLE and INACTIVE.</w:t>
      </w:r>
    </w:p>
    <w:p w14:paraId="353C29B4" w14:textId="77777777" w:rsidR="009D3C34" w:rsidRPr="009D3C34" w:rsidRDefault="009D3C34" w:rsidP="000136A4">
      <w:pPr>
        <w:pStyle w:val="ListParagraph"/>
        <w:numPr>
          <w:ilvl w:val="1"/>
          <w:numId w:val="15"/>
        </w:numPr>
        <w:autoSpaceDE/>
        <w:autoSpaceDN/>
        <w:adjustRightInd/>
        <w:spacing w:before="0" w:beforeAutospacing="0" w:line="240" w:lineRule="auto"/>
        <w:ind w:firstLineChars="0"/>
        <w:jc w:val="both"/>
        <w:rPr>
          <w:sz w:val="20"/>
          <w:szCs w:val="20"/>
          <w:highlight w:val="green"/>
        </w:rPr>
      </w:pPr>
      <w:r w:rsidRPr="009D3C34">
        <w:rPr>
          <w:sz w:val="20"/>
          <w:szCs w:val="20"/>
          <w:highlight w:val="green"/>
        </w:rPr>
        <w:t>A)</w:t>
      </w:r>
      <w:r w:rsidRPr="009D3C34">
        <w:rPr>
          <w:sz w:val="20"/>
          <w:szCs w:val="20"/>
          <w:highlight w:val="green"/>
        </w:rPr>
        <w:tab/>
        <w:t>For RRC_INACTIVE UE, when IDLE eDRX cycle is no longer than 10.24s and INACTIVE eDRX cycle is not configured, T is determined by the shortest of RAN paging cycle and IDLE eDRX cycle.</w:t>
      </w:r>
    </w:p>
    <w:p w14:paraId="61DAE98E" w14:textId="3851CD42" w:rsidR="009D3C34" w:rsidRPr="009D3C34" w:rsidRDefault="009D3C34" w:rsidP="000136A4">
      <w:pPr>
        <w:pStyle w:val="ListParagraph"/>
        <w:numPr>
          <w:ilvl w:val="1"/>
          <w:numId w:val="15"/>
        </w:numPr>
        <w:autoSpaceDE/>
        <w:autoSpaceDN/>
        <w:adjustRightInd/>
        <w:spacing w:before="0" w:beforeAutospacing="0" w:line="240" w:lineRule="auto"/>
        <w:ind w:firstLineChars="0"/>
        <w:jc w:val="both"/>
        <w:rPr>
          <w:sz w:val="20"/>
          <w:szCs w:val="20"/>
          <w:highlight w:val="green"/>
        </w:rPr>
      </w:pPr>
      <w:r w:rsidRPr="009D3C34">
        <w:rPr>
          <w:sz w:val="20"/>
          <w:szCs w:val="20"/>
          <w:highlight w:val="green"/>
        </w:rPr>
        <w:t>B)</w:t>
      </w:r>
      <w:r w:rsidRPr="009D3C34">
        <w:rPr>
          <w:sz w:val="20"/>
          <w:szCs w:val="20"/>
          <w:highlight w:val="green"/>
        </w:rPr>
        <w:tab/>
        <w:t>For RRC_INACTIVE UE, when IDLE eDRX cycle is longer than 10.24s and INACTIVE eDRX cycle is not configured, outside CN PTW, T is determined by RAN paging cycle.</w:t>
      </w:r>
    </w:p>
    <w:p w14:paraId="5457325A" w14:textId="338273DE" w:rsidR="009D3C34" w:rsidRDefault="009D3C34" w:rsidP="004A08B2">
      <w:pPr>
        <w:spacing w:after="120"/>
        <w:jc w:val="both"/>
      </w:pPr>
      <w:r>
        <w:t>RAN2 had following agreement in #115e meeting:</w:t>
      </w:r>
    </w:p>
    <w:p w14:paraId="26B2131A" w14:textId="03B450FB" w:rsidR="00FE40B6" w:rsidRDefault="00FE40B6" w:rsidP="000136A4">
      <w:pPr>
        <w:pStyle w:val="ListParagraph"/>
        <w:numPr>
          <w:ilvl w:val="0"/>
          <w:numId w:val="13"/>
        </w:numPr>
        <w:autoSpaceDE/>
        <w:autoSpaceDN/>
        <w:adjustRightInd/>
        <w:spacing w:before="0" w:beforeAutospacing="0" w:line="240" w:lineRule="auto"/>
        <w:ind w:firstLineChars="0"/>
        <w:jc w:val="both"/>
        <w:rPr>
          <w:sz w:val="20"/>
          <w:szCs w:val="20"/>
          <w:highlight w:val="green"/>
        </w:rPr>
      </w:pPr>
      <w:r w:rsidRPr="00662D82">
        <w:rPr>
          <w:sz w:val="20"/>
          <w:szCs w:val="20"/>
          <w:highlight w:val="green"/>
        </w:rPr>
        <w:t>For RRC_INACTIVE UE, when IDLE eDRX cycle is longer than 10.24s and Inactive eDRX cycle is not configured, during CN PTW, T is determined by the shortest of UE specific DRX cycle, if configured by upper layer, RAN paging cycle and default paging cycle.</w:t>
      </w:r>
    </w:p>
    <w:p w14:paraId="37935DAA" w14:textId="77777777" w:rsidR="00207CDA" w:rsidRPr="00662D82" w:rsidRDefault="00207CDA" w:rsidP="00207CDA">
      <w:pPr>
        <w:pStyle w:val="ListParagraph"/>
        <w:autoSpaceDE/>
        <w:autoSpaceDN/>
        <w:adjustRightInd/>
        <w:spacing w:before="0" w:beforeAutospacing="0" w:line="240" w:lineRule="auto"/>
        <w:ind w:left="720" w:firstLineChars="0" w:firstLine="0"/>
        <w:jc w:val="both"/>
        <w:rPr>
          <w:sz w:val="20"/>
          <w:szCs w:val="20"/>
          <w:highlight w:val="green"/>
        </w:rPr>
      </w:pPr>
    </w:p>
    <w:p w14:paraId="18939FC5" w14:textId="77777777" w:rsidR="00FE40B6" w:rsidRPr="00662D82" w:rsidRDefault="00FE40B6" w:rsidP="000136A4">
      <w:pPr>
        <w:pStyle w:val="ListParagraph"/>
        <w:numPr>
          <w:ilvl w:val="0"/>
          <w:numId w:val="13"/>
        </w:numPr>
        <w:autoSpaceDE/>
        <w:autoSpaceDN/>
        <w:adjustRightInd/>
        <w:spacing w:before="0" w:beforeAutospacing="0" w:line="240" w:lineRule="auto"/>
        <w:ind w:firstLineChars="0"/>
        <w:jc w:val="both"/>
        <w:rPr>
          <w:sz w:val="20"/>
          <w:szCs w:val="20"/>
          <w:highlight w:val="green"/>
        </w:rPr>
      </w:pPr>
      <w:r w:rsidRPr="00662D82">
        <w:rPr>
          <w:sz w:val="20"/>
          <w:szCs w:val="20"/>
          <w:highlight w:val="green"/>
        </w:rPr>
        <w:t>For RRC_INACTIVE UE, when IDLE eDRX cycle is longer than 10.24s and Inactive eDRX cycle is no longer than 10.24s, outside CN PTW, T is determined by INACTIVE eDRX cycle.</w:t>
      </w:r>
    </w:p>
    <w:p w14:paraId="7264FB71" w14:textId="77777777" w:rsidR="00FE40B6" w:rsidRPr="00662D82" w:rsidRDefault="00FE40B6" w:rsidP="00FE40B6">
      <w:pPr>
        <w:pStyle w:val="ListParagraph"/>
        <w:autoSpaceDE/>
        <w:autoSpaceDN/>
        <w:adjustRightInd/>
        <w:spacing w:before="0" w:beforeAutospacing="0" w:line="240" w:lineRule="auto"/>
        <w:ind w:left="720" w:firstLineChars="0" w:firstLine="0"/>
        <w:jc w:val="both"/>
        <w:rPr>
          <w:sz w:val="20"/>
          <w:szCs w:val="20"/>
        </w:rPr>
      </w:pPr>
    </w:p>
    <w:p w14:paraId="0634418A" w14:textId="77777777" w:rsidR="00FE40B6" w:rsidRPr="00662D82" w:rsidRDefault="00FE40B6" w:rsidP="000136A4">
      <w:pPr>
        <w:pStyle w:val="ListParagraph"/>
        <w:numPr>
          <w:ilvl w:val="0"/>
          <w:numId w:val="14"/>
        </w:numPr>
        <w:autoSpaceDE/>
        <w:autoSpaceDN/>
        <w:adjustRightInd/>
        <w:spacing w:before="0" w:beforeAutospacing="0" w:line="240" w:lineRule="auto"/>
        <w:ind w:firstLineChars="0"/>
        <w:jc w:val="both"/>
        <w:rPr>
          <w:sz w:val="20"/>
          <w:szCs w:val="20"/>
          <w:highlight w:val="green"/>
        </w:rPr>
      </w:pPr>
      <w:r w:rsidRPr="00662D82">
        <w:rPr>
          <w:sz w:val="20"/>
          <w:szCs w:val="20"/>
          <w:highlight w:val="green"/>
        </w:rPr>
        <w:t>For RRC_INACTIVE UE, when IDLE eDRX cycle is no longer than 10.24s and INACTIVE eDRX cycle is no longer than 10.24s, T is determined by the shortest of IDLE eDRX cycle and INACTIVE eDRX cycle.</w:t>
      </w:r>
    </w:p>
    <w:p w14:paraId="1DC2FDF0" w14:textId="3743E418" w:rsidR="00FE40B6" w:rsidRDefault="00FE40B6" w:rsidP="000136A4">
      <w:pPr>
        <w:pStyle w:val="ListParagraph"/>
        <w:numPr>
          <w:ilvl w:val="0"/>
          <w:numId w:val="14"/>
        </w:numPr>
        <w:autoSpaceDE/>
        <w:autoSpaceDN/>
        <w:adjustRightInd/>
        <w:spacing w:before="0" w:beforeAutospacing="0" w:line="240" w:lineRule="auto"/>
        <w:ind w:firstLineChars="0"/>
        <w:jc w:val="both"/>
        <w:rPr>
          <w:sz w:val="20"/>
          <w:szCs w:val="20"/>
          <w:highlight w:val="green"/>
        </w:rPr>
      </w:pPr>
      <w:r w:rsidRPr="00662D82">
        <w:rPr>
          <w:sz w:val="20"/>
          <w:szCs w:val="20"/>
          <w:highlight w:val="green"/>
        </w:rPr>
        <w:t>For RRC_INACTIVE UE, when IDLE eDRX cycle is longer than 10.24s and INACTIVE eDRX cycle is no longer than 10.24s, during CN PTW, T is determined by the shortest of UE specific DRX cycle, if configured by upper layer, INACTIVE eDRX cycle and default paging cycle.</w:t>
      </w:r>
    </w:p>
    <w:p w14:paraId="42924536" w14:textId="77777777" w:rsidR="00915BDB" w:rsidRDefault="00915BDB" w:rsidP="00915BDB">
      <w:pPr>
        <w:pStyle w:val="ListParagraph"/>
        <w:autoSpaceDE/>
        <w:autoSpaceDN/>
        <w:adjustRightInd/>
        <w:spacing w:before="0" w:beforeAutospacing="0" w:line="240" w:lineRule="auto"/>
        <w:ind w:left="720" w:firstLineChars="0" w:firstLine="0"/>
        <w:jc w:val="both"/>
        <w:rPr>
          <w:sz w:val="20"/>
          <w:szCs w:val="20"/>
          <w:highlight w:val="green"/>
        </w:rPr>
      </w:pPr>
    </w:p>
    <w:p w14:paraId="577DE6F1" w14:textId="77777777" w:rsidR="00915BDB" w:rsidRPr="00662D82" w:rsidRDefault="00915BDB" w:rsidP="000136A4">
      <w:pPr>
        <w:pStyle w:val="ListParagraph"/>
        <w:numPr>
          <w:ilvl w:val="0"/>
          <w:numId w:val="14"/>
        </w:numPr>
        <w:autoSpaceDE/>
        <w:autoSpaceDN/>
        <w:adjustRightInd/>
        <w:spacing w:before="0" w:beforeAutospacing="0" w:line="240" w:lineRule="auto"/>
        <w:ind w:firstLineChars="0"/>
        <w:jc w:val="both"/>
        <w:rPr>
          <w:sz w:val="20"/>
          <w:szCs w:val="20"/>
        </w:rPr>
      </w:pPr>
      <w:r w:rsidRPr="00662D82">
        <w:rPr>
          <w:sz w:val="20"/>
          <w:szCs w:val="20"/>
        </w:rPr>
        <w:t>For RRC_INACTIVE UE, when IDLE eDRX cycle is no longer than 10.24s and INACTIVE eDRX cycle is not configured, FFS which option below is adopted for paging monitoring:</w:t>
      </w:r>
    </w:p>
    <w:p w14:paraId="14119115" w14:textId="77777777" w:rsidR="00915BDB" w:rsidRPr="00662D82" w:rsidRDefault="00915BDB" w:rsidP="00915BDB">
      <w:pPr>
        <w:spacing w:after="0"/>
        <w:ind w:left="852"/>
        <w:rPr>
          <w:sz w:val="20"/>
          <w:szCs w:val="20"/>
        </w:rPr>
      </w:pPr>
      <w:r w:rsidRPr="00662D82">
        <w:rPr>
          <w:sz w:val="20"/>
          <w:szCs w:val="20"/>
        </w:rPr>
        <w:tab/>
        <w:t>Option 1: T is determined by the shortest of RAN paging cycle, IDLE eDRX cycle, and default paging cycle.</w:t>
      </w:r>
    </w:p>
    <w:p w14:paraId="00F78AD4" w14:textId="77777777" w:rsidR="00915BDB" w:rsidRPr="00662D82" w:rsidRDefault="00915BDB" w:rsidP="00915BDB">
      <w:pPr>
        <w:spacing w:after="0"/>
        <w:ind w:left="852"/>
        <w:rPr>
          <w:sz w:val="20"/>
          <w:szCs w:val="20"/>
        </w:rPr>
      </w:pPr>
      <w:r w:rsidRPr="00662D82">
        <w:rPr>
          <w:sz w:val="20"/>
          <w:szCs w:val="20"/>
        </w:rPr>
        <w:tab/>
        <w:t>Option 2: T is determined by the shortest of RAN paging cycle and IDLE eDRX cycle.</w:t>
      </w:r>
    </w:p>
    <w:p w14:paraId="3395A356" w14:textId="77777777" w:rsidR="00915BDB" w:rsidRPr="00662D82" w:rsidRDefault="00915BDB" w:rsidP="000136A4">
      <w:pPr>
        <w:pStyle w:val="ListParagraph"/>
        <w:numPr>
          <w:ilvl w:val="0"/>
          <w:numId w:val="14"/>
        </w:numPr>
        <w:autoSpaceDE/>
        <w:autoSpaceDN/>
        <w:adjustRightInd/>
        <w:spacing w:before="0" w:beforeAutospacing="0" w:line="240" w:lineRule="auto"/>
        <w:ind w:firstLineChars="0"/>
        <w:jc w:val="both"/>
        <w:rPr>
          <w:sz w:val="20"/>
          <w:szCs w:val="20"/>
        </w:rPr>
      </w:pPr>
      <w:r w:rsidRPr="00662D82">
        <w:rPr>
          <w:sz w:val="20"/>
          <w:szCs w:val="20"/>
        </w:rPr>
        <w:t>For RRC_INACTIVE UE, when IDLE eDRX cycle is longer than 10.24s and INACTIVE eDRX cycle is not configured, outside CN PTW, FFS which option below is adopted for paging monitoring:</w:t>
      </w:r>
    </w:p>
    <w:p w14:paraId="0EA7D630" w14:textId="77777777" w:rsidR="00915BDB" w:rsidRPr="00662D82" w:rsidRDefault="00915BDB" w:rsidP="00915BDB">
      <w:pPr>
        <w:spacing w:after="0"/>
        <w:ind w:left="852"/>
        <w:rPr>
          <w:sz w:val="20"/>
          <w:szCs w:val="20"/>
        </w:rPr>
      </w:pPr>
      <w:r w:rsidRPr="00662D82">
        <w:rPr>
          <w:sz w:val="20"/>
          <w:szCs w:val="20"/>
        </w:rPr>
        <w:tab/>
        <w:t>Option 1: T is determined by the shortest of RAN paging cycle and default paging cycle.</w:t>
      </w:r>
    </w:p>
    <w:p w14:paraId="0397E272" w14:textId="7DC755DF" w:rsidR="00915BDB" w:rsidRDefault="00915BDB" w:rsidP="00915BDB">
      <w:pPr>
        <w:autoSpaceDE/>
        <w:autoSpaceDN/>
        <w:adjustRightInd/>
        <w:spacing w:before="0" w:beforeAutospacing="0"/>
        <w:ind w:left="360"/>
        <w:jc w:val="both"/>
        <w:rPr>
          <w:sz w:val="20"/>
          <w:szCs w:val="20"/>
        </w:rPr>
      </w:pPr>
      <w:r w:rsidRPr="00915BDB">
        <w:rPr>
          <w:sz w:val="20"/>
          <w:szCs w:val="20"/>
        </w:rPr>
        <w:lastRenderedPageBreak/>
        <w:tab/>
      </w:r>
      <w:r w:rsidRPr="00915BDB">
        <w:rPr>
          <w:sz w:val="20"/>
          <w:szCs w:val="20"/>
        </w:rPr>
        <w:tab/>
      </w:r>
      <w:r>
        <w:rPr>
          <w:sz w:val="20"/>
          <w:szCs w:val="20"/>
        </w:rPr>
        <w:tab/>
      </w:r>
      <w:r w:rsidRPr="00915BDB">
        <w:rPr>
          <w:sz w:val="20"/>
          <w:szCs w:val="20"/>
        </w:rPr>
        <w:t>Option 2: T is determined by RAN paging cycle.</w:t>
      </w:r>
    </w:p>
    <w:p w14:paraId="6336374F" w14:textId="227FE7CD" w:rsidR="00B672A7" w:rsidRPr="0066780A" w:rsidRDefault="0066780A" w:rsidP="0066780A">
      <w:pPr>
        <w:autoSpaceDE/>
        <w:autoSpaceDN/>
        <w:adjustRightInd/>
        <w:spacing w:before="0" w:beforeAutospacing="0"/>
        <w:jc w:val="both"/>
      </w:pPr>
      <w:r w:rsidRPr="0066780A">
        <w:t xml:space="preserve">We still think UE could follow PO monitoring periodicity T to perform the RRM measurement </w:t>
      </w:r>
      <w:r>
        <w:t>in Inactive mode, and at the same time UE anyway needs to perform T/F tracking before each PO</w:t>
      </w:r>
      <w:r w:rsidR="0025614F">
        <w:t>. That’s the simplest way for UE to follow for both PO monitoring and RRM measurement.</w:t>
      </w:r>
    </w:p>
    <w:p w14:paraId="33B8A2FF" w14:textId="7084A319" w:rsidR="00915BDB" w:rsidRDefault="00915BDB" w:rsidP="00915BDB">
      <w:pPr>
        <w:pStyle w:val="Caption"/>
        <w:keepNext/>
        <w:jc w:val="center"/>
      </w:pPr>
      <w:r>
        <w:t xml:space="preserve">Table </w:t>
      </w:r>
      <w:r w:rsidR="00993A78">
        <w:fldChar w:fldCharType="begin"/>
      </w:r>
      <w:r w:rsidR="00993A78">
        <w:instrText xml:space="preserve"> SEQ Table \* ARABIC </w:instrText>
      </w:r>
      <w:r w:rsidR="00993A78">
        <w:fldChar w:fldCharType="separate"/>
      </w:r>
      <w:r>
        <w:rPr>
          <w:noProof/>
        </w:rPr>
        <w:t>1</w:t>
      </w:r>
      <w:r w:rsidR="00993A78">
        <w:rPr>
          <w:noProof/>
        </w:rPr>
        <w:fldChar w:fldCharType="end"/>
      </w:r>
      <w:r>
        <w:t xml:space="preserve">. </w:t>
      </w:r>
      <w:r w:rsidRPr="00CC7A4F">
        <w:t>Summary of RAN2 agreement for paging monitoring cycle T</w:t>
      </w:r>
    </w:p>
    <w:tbl>
      <w:tblPr>
        <w:tblStyle w:val="TableGrid"/>
        <w:tblW w:w="0" w:type="auto"/>
        <w:tblLook w:val="04A0" w:firstRow="1" w:lastRow="0" w:firstColumn="1" w:lastColumn="0" w:noHBand="0" w:noVBand="1"/>
      </w:tblPr>
      <w:tblGrid>
        <w:gridCol w:w="1525"/>
        <w:gridCol w:w="1620"/>
        <w:gridCol w:w="2070"/>
        <w:gridCol w:w="4414"/>
      </w:tblGrid>
      <w:tr w:rsidR="00207CDA" w14:paraId="0EE83D59" w14:textId="77777777" w:rsidTr="00207CDA">
        <w:tc>
          <w:tcPr>
            <w:tcW w:w="1525" w:type="dxa"/>
          </w:tcPr>
          <w:p w14:paraId="040890EA" w14:textId="6786ED4C" w:rsidR="00207CDA" w:rsidRPr="00207CDA" w:rsidRDefault="00207CDA" w:rsidP="004A08B2">
            <w:pPr>
              <w:spacing w:after="120"/>
              <w:jc w:val="both"/>
              <w:rPr>
                <w:sz w:val="20"/>
                <w:szCs w:val="20"/>
              </w:rPr>
            </w:pPr>
            <w:r w:rsidRPr="00207CDA">
              <w:rPr>
                <w:sz w:val="20"/>
                <w:szCs w:val="20"/>
              </w:rPr>
              <w:t>IDLE eDRX[s]</w:t>
            </w:r>
          </w:p>
        </w:tc>
        <w:tc>
          <w:tcPr>
            <w:tcW w:w="1620" w:type="dxa"/>
          </w:tcPr>
          <w:p w14:paraId="57AC1934" w14:textId="500CBA70" w:rsidR="00207CDA" w:rsidRPr="00207CDA" w:rsidRDefault="00207CDA" w:rsidP="004A08B2">
            <w:pPr>
              <w:spacing w:after="120"/>
              <w:jc w:val="both"/>
              <w:rPr>
                <w:sz w:val="20"/>
                <w:szCs w:val="20"/>
              </w:rPr>
            </w:pPr>
            <w:r w:rsidRPr="00207CDA">
              <w:rPr>
                <w:sz w:val="20"/>
                <w:szCs w:val="20"/>
              </w:rPr>
              <w:t>Inactive eDRX[s]</w:t>
            </w:r>
          </w:p>
        </w:tc>
        <w:tc>
          <w:tcPr>
            <w:tcW w:w="2070" w:type="dxa"/>
          </w:tcPr>
          <w:p w14:paraId="082A6267" w14:textId="233A0AEB" w:rsidR="00207CDA" w:rsidRPr="00207CDA" w:rsidRDefault="00207CDA" w:rsidP="004A08B2">
            <w:pPr>
              <w:spacing w:after="120"/>
              <w:jc w:val="both"/>
              <w:rPr>
                <w:sz w:val="20"/>
                <w:szCs w:val="20"/>
              </w:rPr>
            </w:pPr>
            <w:r w:rsidRPr="00207CDA">
              <w:rPr>
                <w:sz w:val="20"/>
                <w:szCs w:val="20"/>
              </w:rPr>
              <w:t>Outside CN PTW or during CN PTW</w:t>
            </w:r>
          </w:p>
        </w:tc>
        <w:tc>
          <w:tcPr>
            <w:tcW w:w="4414" w:type="dxa"/>
          </w:tcPr>
          <w:p w14:paraId="004FC293" w14:textId="437204AE" w:rsidR="00207CDA" w:rsidRPr="00207CDA" w:rsidRDefault="00207CDA" w:rsidP="004A08B2">
            <w:pPr>
              <w:spacing w:after="120"/>
              <w:jc w:val="both"/>
              <w:rPr>
                <w:sz w:val="20"/>
                <w:szCs w:val="20"/>
              </w:rPr>
            </w:pPr>
            <w:r w:rsidRPr="00207CDA">
              <w:rPr>
                <w:sz w:val="20"/>
                <w:szCs w:val="20"/>
              </w:rPr>
              <w:t>T</w:t>
            </w:r>
          </w:p>
        </w:tc>
      </w:tr>
      <w:tr w:rsidR="00207CDA" w14:paraId="640E7A88" w14:textId="77777777" w:rsidTr="00207CDA">
        <w:tc>
          <w:tcPr>
            <w:tcW w:w="1525" w:type="dxa"/>
          </w:tcPr>
          <w:p w14:paraId="7E863ECB" w14:textId="7BC9286D" w:rsidR="00207CDA" w:rsidRPr="00207CDA" w:rsidRDefault="00207CDA" w:rsidP="004A08B2">
            <w:pPr>
              <w:spacing w:after="120"/>
              <w:jc w:val="both"/>
              <w:rPr>
                <w:sz w:val="20"/>
                <w:szCs w:val="20"/>
              </w:rPr>
            </w:pPr>
            <w:r w:rsidRPr="00207CDA">
              <w:rPr>
                <w:sz w:val="20"/>
                <w:szCs w:val="20"/>
              </w:rPr>
              <w:t>&gt;10.24</w:t>
            </w:r>
          </w:p>
        </w:tc>
        <w:tc>
          <w:tcPr>
            <w:tcW w:w="1620" w:type="dxa"/>
          </w:tcPr>
          <w:p w14:paraId="7F23FA8B" w14:textId="63BAC443" w:rsidR="00207CDA" w:rsidRPr="00207CDA" w:rsidRDefault="00207CDA" w:rsidP="004A08B2">
            <w:pPr>
              <w:spacing w:after="120"/>
              <w:jc w:val="both"/>
              <w:rPr>
                <w:sz w:val="20"/>
                <w:szCs w:val="20"/>
              </w:rPr>
            </w:pPr>
            <w:r w:rsidRPr="00207CDA">
              <w:rPr>
                <w:sz w:val="20"/>
                <w:szCs w:val="20"/>
              </w:rPr>
              <w:t>Not configured</w:t>
            </w:r>
          </w:p>
        </w:tc>
        <w:tc>
          <w:tcPr>
            <w:tcW w:w="2070" w:type="dxa"/>
          </w:tcPr>
          <w:p w14:paraId="7367CB1C" w14:textId="3E148B52" w:rsidR="00207CDA" w:rsidRPr="00207CDA" w:rsidRDefault="00207CDA" w:rsidP="004A08B2">
            <w:pPr>
              <w:spacing w:after="120"/>
              <w:jc w:val="both"/>
              <w:rPr>
                <w:sz w:val="20"/>
                <w:szCs w:val="20"/>
              </w:rPr>
            </w:pPr>
            <w:r w:rsidRPr="00207CDA">
              <w:rPr>
                <w:sz w:val="20"/>
                <w:szCs w:val="20"/>
              </w:rPr>
              <w:t>During CN PTW</w:t>
            </w:r>
          </w:p>
        </w:tc>
        <w:tc>
          <w:tcPr>
            <w:tcW w:w="4414" w:type="dxa"/>
          </w:tcPr>
          <w:p w14:paraId="224FA234" w14:textId="2A4ABED5" w:rsidR="00207CDA" w:rsidRPr="00207CDA" w:rsidRDefault="000F3FD3" w:rsidP="004A08B2">
            <w:pPr>
              <w:spacing w:after="120"/>
              <w:jc w:val="both"/>
              <w:rPr>
                <w:sz w:val="20"/>
                <w:szCs w:val="20"/>
              </w:rPr>
            </w:pPr>
            <w:r>
              <w:rPr>
                <w:sz w:val="20"/>
                <w:szCs w:val="21"/>
              </w:rPr>
              <w:t>S</w:t>
            </w:r>
            <w:r w:rsidRPr="00955596">
              <w:rPr>
                <w:sz w:val="20"/>
                <w:szCs w:val="21"/>
              </w:rPr>
              <w:t>hortest value of default paging cycle and UE specific DRX cycle if configured by upper layer</w:t>
            </w:r>
          </w:p>
        </w:tc>
      </w:tr>
      <w:tr w:rsidR="00915BDB" w14:paraId="7CB3C890" w14:textId="77777777" w:rsidTr="00207CDA">
        <w:tc>
          <w:tcPr>
            <w:tcW w:w="1525" w:type="dxa"/>
          </w:tcPr>
          <w:p w14:paraId="676776F4" w14:textId="48075B61" w:rsidR="00915BDB" w:rsidRPr="00207CDA" w:rsidRDefault="00915BDB" w:rsidP="004A08B2">
            <w:pPr>
              <w:spacing w:after="120"/>
              <w:jc w:val="both"/>
              <w:rPr>
                <w:sz w:val="20"/>
                <w:szCs w:val="20"/>
              </w:rPr>
            </w:pPr>
            <w:r>
              <w:rPr>
                <w:sz w:val="20"/>
                <w:szCs w:val="20"/>
              </w:rPr>
              <w:t>&gt;10.24</w:t>
            </w:r>
          </w:p>
        </w:tc>
        <w:tc>
          <w:tcPr>
            <w:tcW w:w="1620" w:type="dxa"/>
          </w:tcPr>
          <w:p w14:paraId="074B524D" w14:textId="2B4FD377" w:rsidR="00915BDB" w:rsidRPr="00207CDA" w:rsidRDefault="00915BDB" w:rsidP="004A08B2">
            <w:pPr>
              <w:spacing w:after="120"/>
              <w:jc w:val="both"/>
              <w:rPr>
                <w:sz w:val="20"/>
                <w:szCs w:val="20"/>
              </w:rPr>
            </w:pPr>
            <w:r w:rsidRPr="00207CDA">
              <w:rPr>
                <w:sz w:val="20"/>
                <w:szCs w:val="20"/>
              </w:rPr>
              <w:t>Not configured</w:t>
            </w:r>
          </w:p>
        </w:tc>
        <w:tc>
          <w:tcPr>
            <w:tcW w:w="2070" w:type="dxa"/>
          </w:tcPr>
          <w:p w14:paraId="6FA0F769" w14:textId="047100D0" w:rsidR="00915BDB" w:rsidRPr="00207CDA" w:rsidRDefault="00915BDB" w:rsidP="004A08B2">
            <w:pPr>
              <w:spacing w:after="120"/>
              <w:jc w:val="both"/>
              <w:rPr>
                <w:sz w:val="20"/>
                <w:szCs w:val="20"/>
              </w:rPr>
            </w:pPr>
            <w:r>
              <w:rPr>
                <w:sz w:val="20"/>
                <w:szCs w:val="20"/>
              </w:rPr>
              <w:t>Outside CN PTW</w:t>
            </w:r>
          </w:p>
        </w:tc>
        <w:tc>
          <w:tcPr>
            <w:tcW w:w="4414" w:type="dxa"/>
          </w:tcPr>
          <w:p w14:paraId="0D407421" w14:textId="46BCA147" w:rsidR="00915BDB" w:rsidRPr="00207CDA" w:rsidRDefault="004C19D6" w:rsidP="004A08B2">
            <w:pPr>
              <w:spacing w:after="120"/>
              <w:jc w:val="both"/>
              <w:rPr>
                <w:sz w:val="20"/>
                <w:szCs w:val="20"/>
              </w:rPr>
            </w:pPr>
            <w:r w:rsidRPr="006F78ED">
              <w:rPr>
                <w:sz w:val="20"/>
                <w:szCs w:val="20"/>
              </w:rPr>
              <w:t>RAN paging cycle.</w:t>
            </w:r>
          </w:p>
        </w:tc>
      </w:tr>
      <w:tr w:rsidR="00207CDA" w14:paraId="54101FF8" w14:textId="77777777" w:rsidTr="00207CDA">
        <w:tc>
          <w:tcPr>
            <w:tcW w:w="1525" w:type="dxa"/>
          </w:tcPr>
          <w:p w14:paraId="77250C3A" w14:textId="4348DE11" w:rsidR="00207CDA" w:rsidRPr="00207CDA" w:rsidRDefault="00207CDA" w:rsidP="004A08B2">
            <w:pPr>
              <w:spacing w:after="120"/>
              <w:jc w:val="both"/>
              <w:rPr>
                <w:sz w:val="20"/>
                <w:szCs w:val="20"/>
              </w:rPr>
            </w:pPr>
            <w:r>
              <w:rPr>
                <w:sz w:val="20"/>
                <w:szCs w:val="20"/>
              </w:rPr>
              <w:t>&gt;10.24</w:t>
            </w:r>
          </w:p>
        </w:tc>
        <w:tc>
          <w:tcPr>
            <w:tcW w:w="1620" w:type="dxa"/>
          </w:tcPr>
          <w:p w14:paraId="63531045" w14:textId="09B7648E" w:rsidR="00207CDA" w:rsidRPr="00207CDA" w:rsidRDefault="00207CDA" w:rsidP="004A08B2">
            <w:pPr>
              <w:spacing w:after="120"/>
              <w:jc w:val="both"/>
              <w:rPr>
                <w:sz w:val="20"/>
                <w:szCs w:val="20"/>
              </w:rPr>
            </w:pPr>
            <w:r>
              <w:rPr>
                <w:sz w:val="20"/>
                <w:szCs w:val="20"/>
              </w:rPr>
              <w:t>≤10.24</w:t>
            </w:r>
          </w:p>
        </w:tc>
        <w:tc>
          <w:tcPr>
            <w:tcW w:w="2070" w:type="dxa"/>
          </w:tcPr>
          <w:p w14:paraId="04A40302" w14:textId="05B12460" w:rsidR="00207CDA" w:rsidRDefault="00207CDA" w:rsidP="004A08B2">
            <w:pPr>
              <w:spacing w:after="120"/>
              <w:jc w:val="both"/>
              <w:rPr>
                <w:sz w:val="20"/>
                <w:szCs w:val="20"/>
              </w:rPr>
            </w:pPr>
            <w:r>
              <w:rPr>
                <w:sz w:val="20"/>
                <w:szCs w:val="20"/>
              </w:rPr>
              <w:t>During CN PTW</w:t>
            </w:r>
          </w:p>
        </w:tc>
        <w:tc>
          <w:tcPr>
            <w:tcW w:w="4414" w:type="dxa"/>
          </w:tcPr>
          <w:p w14:paraId="23141256" w14:textId="483752B0" w:rsidR="00207CDA" w:rsidRPr="00207CDA" w:rsidRDefault="000F3FD3" w:rsidP="004A08B2">
            <w:pPr>
              <w:spacing w:after="120"/>
              <w:jc w:val="both"/>
              <w:rPr>
                <w:sz w:val="20"/>
                <w:szCs w:val="20"/>
              </w:rPr>
            </w:pPr>
            <w:r>
              <w:rPr>
                <w:rFonts w:hint="eastAsia"/>
                <w:sz w:val="20"/>
                <w:szCs w:val="21"/>
              </w:rPr>
              <w:t>S</w:t>
            </w:r>
            <w:r w:rsidRPr="00955596">
              <w:rPr>
                <w:sz w:val="20"/>
                <w:szCs w:val="21"/>
              </w:rPr>
              <w:t>hortest value of default paging cycle and UE specific DRX cycle if configured by upper layer</w:t>
            </w:r>
          </w:p>
        </w:tc>
      </w:tr>
      <w:tr w:rsidR="00915BDB" w14:paraId="55EC0B35" w14:textId="77777777" w:rsidTr="00207CDA">
        <w:tc>
          <w:tcPr>
            <w:tcW w:w="1525" w:type="dxa"/>
          </w:tcPr>
          <w:p w14:paraId="1660C235" w14:textId="0FCDB344" w:rsidR="00915BDB" w:rsidRDefault="00915BDB" w:rsidP="00915BDB">
            <w:pPr>
              <w:spacing w:after="120"/>
              <w:jc w:val="both"/>
              <w:rPr>
                <w:sz w:val="20"/>
                <w:szCs w:val="20"/>
              </w:rPr>
            </w:pPr>
            <w:r w:rsidRPr="00207CDA">
              <w:rPr>
                <w:sz w:val="20"/>
                <w:szCs w:val="20"/>
              </w:rPr>
              <w:t>&gt;10.24</w:t>
            </w:r>
          </w:p>
        </w:tc>
        <w:tc>
          <w:tcPr>
            <w:tcW w:w="1620" w:type="dxa"/>
          </w:tcPr>
          <w:p w14:paraId="19071810" w14:textId="6162F478" w:rsidR="00915BDB" w:rsidRDefault="00915BDB" w:rsidP="00915BDB">
            <w:pPr>
              <w:spacing w:after="120"/>
              <w:jc w:val="both"/>
              <w:rPr>
                <w:sz w:val="20"/>
                <w:szCs w:val="20"/>
              </w:rPr>
            </w:pPr>
            <w:r w:rsidRPr="00207CDA">
              <w:rPr>
                <w:sz w:val="20"/>
                <w:szCs w:val="20"/>
              </w:rPr>
              <w:t>≤10.24</w:t>
            </w:r>
          </w:p>
        </w:tc>
        <w:tc>
          <w:tcPr>
            <w:tcW w:w="2070" w:type="dxa"/>
          </w:tcPr>
          <w:p w14:paraId="4032E91E" w14:textId="2C498559" w:rsidR="00915BDB" w:rsidRDefault="00915BDB" w:rsidP="00915BDB">
            <w:pPr>
              <w:spacing w:after="120"/>
              <w:jc w:val="both"/>
              <w:rPr>
                <w:sz w:val="20"/>
                <w:szCs w:val="20"/>
              </w:rPr>
            </w:pPr>
            <w:r>
              <w:rPr>
                <w:sz w:val="20"/>
                <w:szCs w:val="20"/>
              </w:rPr>
              <w:t>Outside CN PTW</w:t>
            </w:r>
          </w:p>
        </w:tc>
        <w:tc>
          <w:tcPr>
            <w:tcW w:w="4414" w:type="dxa"/>
          </w:tcPr>
          <w:p w14:paraId="7C25EC6D" w14:textId="1B8D7470" w:rsidR="00915BDB" w:rsidRDefault="00915BDB" w:rsidP="00915BDB">
            <w:pPr>
              <w:spacing w:after="120"/>
              <w:jc w:val="both"/>
              <w:rPr>
                <w:sz w:val="20"/>
                <w:szCs w:val="20"/>
              </w:rPr>
            </w:pPr>
            <w:r w:rsidRPr="00207CDA">
              <w:rPr>
                <w:sz w:val="20"/>
                <w:szCs w:val="20"/>
              </w:rPr>
              <w:t>INACTIVE eDRX cycle</w:t>
            </w:r>
          </w:p>
        </w:tc>
      </w:tr>
      <w:tr w:rsidR="00207CDA" w14:paraId="5A399EDB" w14:textId="77777777" w:rsidTr="00207CDA">
        <w:tc>
          <w:tcPr>
            <w:tcW w:w="1525" w:type="dxa"/>
          </w:tcPr>
          <w:p w14:paraId="3DD88A1C" w14:textId="60CC5F8A" w:rsidR="00207CDA" w:rsidRPr="00207CDA" w:rsidRDefault="00207CDA" w:rsidP="004A08B2">
            <w:pPr>
              <w:spacing w:after="120"/>
              <w:jc w:val="both"/>
              <w:rPr>
                <w:sz w:val="20"/>
                <w:szCs w:val="20"/>
              </w:rPr>
            </w:pPr>
            <w:r>
              <w:rPr>
                <w:sz w:val="20"/>
                <w:szCs w:val="20"/>
              </w:rPr>
              <w:t>≤10.24</w:t>
            </w:r>
          </w:p>
        </w:tc>
        <w:tc>
          <w:tcPr>
            <w:tcW w:w="1620" w:type="dxa"/>
          </w:tcPr>
          <w:p w14:paraId="37371848" w14:textId="7598C17D" w:rsidR="00207CDA" w:rsidRPr="00207CDA" w:rsidRDefault="00207CDA" w:rsidP="004A08B2">
            <w:pPr>
              <w:spacing w:after="120"/>
              <w:jc w:val="both"/>
              <w:rPr>
                <w:sz w:val="20"/>
                <w:szCs w:val="20"/>
              </w:rPr>
            </w:pPr>
            <w:r w:rsidRPr="00207CDA">
              <w:rPr>
                <w:sz w:val="20"/>
                <w:szCs w:val="20"/>
              </w:rPr>
              <w:t>Not configured</w:t>
            </w:r>
          </w:p>
        </w:tc>
        <w:tc>
          <w:tcPr>
            <w:tcW w:w="2070" w:type="dxa"/>
          </w:tcPr>
          <w:p w14:paraId="57AB6044" w14:textId="302CFD0B" w:rsidR="00207CDA" w:rsidRPr="00207CDA" w:rsidRDefault="00915BDB" w:rsidP="004A08B2">
            <w:pPr>
              <w:spacing w:after="120"/>
              <w:jc w:val="both"/>
              <w:rPr>
                <w:sz w:val="20"/>
                <w:szCs w:val="20"/>
              </w:rPr>
            </w:pPr>
            <w:r>
              <w:rPr>
                <w:sz w:val="20"/>
                <w:szCs w:val="20"/>
              </w:rPr>
              <w:t>NA</w:t>
            </w:r>
          </w:p>
        </w:tc>
        <w:tc>
          <w:tcPr>
            <w:tcW w:w="4414" w:type="dxa"/>
          </w:tcPr>
          <w:p w14:paraId="6498EFEF" w14:textId="5A6E53BA" w:rsidR="00207CDA" w:rsidRPr="00207CDA" w:rsidRDefault="004C19D6" w:rsidP="004A08B2">
            <w:pPr>
              <w:spacing w:after="120"/>
              <w:jc w:val="both"/>
              <w:rPr>
                <w:sz w:val="20"/>
                <w:szCs w:val="20"/>
              </w:rPr>
            </w:pPr>
            <w:r>
              <w:rPr>
                <w:sz w:val="20"/>
                <w:szCs w:val="20"/>
              </w:rPr>
              <w:t>S</w:t>
            </w:r>
            <w:r w:rsidRPr="006F78ED">
              <w:rPr>
                <w:sz w:val="20"/>
                <w:szCs w:val="20"/>
              </w:rPr>
              <w:t>hortest of RAN paging cycle and IDLE eDRX cycle</w:t>
            </w:r>
          </w:p>
        </w:tc>
      </w:tr>
      <w:tr w:rsidR="00915BDB" w14:paraId="02D6B3B1" w14:textId="77777777" w:rsidTr="00207CDA">
        <w:tc>
          <w:tcPr>
            <w:tcW w:w="1525" w:type="dxa"/>
          </w:tcPr>
          <w:p w14:paraId="38D02C5A" w14:textId="24155361" w:rsidR="00915BDB" w:rsidRDefault="00915BDB" w:rsidP="00915BDB">
            <w:pPr>
              <w:spacing w:after="120"/>
              <w:jc w:val="both"/>
              <w:rPr>
                <w:sz w:val="20"/>
                <w:szCs w:val="20"/>
              </w:rPr>
            </w:pPr>
            <w:r w:rsidRPr="00207CDA">
              <w:rPr>
                <w:sz w:val="20"/>
                <w:szCs w:val="20"/>
              </w:rPr>
              <w:t>≤10.24</w:t>
            </w:r>
          </w:p>
        </w:tc>
        <w:tc>
          <w:tcPr>
            <w:tcW w:w="1620" w:type="dxa"/>
          </w:tcPr>
          <w:p w14:paraId="254247F9" w14:textId="612C673C" w:rsidR="00915BDB" w:rsidRPr="00207CDA" w:rsidRDefault="00915BDB" w:rsidP="00915BDB">
            <w:pPr>
              <w:spacing w:after="120"/>
              <w:jc w:val="both"/>
              <w:rPr>
                <w:sz w:val="20"/>
                <w:szCs w:val="20"/>
              </w:rPr>
            </w:pPr>
            <w:r w:rsidRPr="00207CDA">
              <w:rPr>
                <w:sz w:val="20"/>
                <w:szCs w:val="20"/>
              </w:rPr>
              <w:t>≤10.24</w:t>
            </w:r>
          </w:p>
        </w:tc>
        <w:tc>
          <w:tcPr>
            <w:tcW w:w="2070" w:type="dxa"/>
          </w:tcPr>
          <w:p w14:paraId="7ACFD5AC" w14:textId="7F814F12" w:rsidR="00915BDB" w:rsidRDefault="00915BDB" w:rsidP="00915BDB">
            <w:pPr>
              <w:spacing w:after="120"/>
              <w:jc w:val="both"/>
              <w:rPr>
                <w:sz w:val="20"/>
                <w:szCs w:val="20"/>
              </w:rPr>
            </w:pPr>
            <w:r>
              <w:rPr>
                <w:sz w:val="20"/>
                <w:szCs w:val="20"/>
              </w:rPr>
              <w:t>NA</w:t>
            </w:r>
          </w:p>
        </w:tc>
        <w:tc>
          <w:tcPr>
            <w:tcW w:w="4414" w:type="dxa"/>
          </w:tcPr>
          <w:p w14:paraId="12452CDC" w14:textId="5D08E49E" w:rsidR="00915BDB" w:rsidRDefault="005C4DB1" w:rsidP="00915BDB">
            <w:pPr>
              <w:spacing w:after="120"/>
              <w:jc w:val="both"/>
              <w:rPr>
                <w:sz w:val="20"/>
                <w:szCs w:val="20"/>
              </w:rPr>
            </w:pPr>
            <w:r>
              <w:rPr>
                <w:sz w:val="20"/>
                <w:szCs w:val="21"/>
              </w:rPr>
              <w:t>T</w:t>
            </w:r>
            <w:r w:rsidRPr="005C4DB1">
              <w:rPr>
                <w:sz w:val="20"/>
                <w:szCs w:val="21"/>
              </w:rPr>
              <w:t>he shortest of IDLE eDRX cycle and INACTIVE eDRX cycle.</w:t>
            </w:r>
          </w:p>
        </w:tc>
      </w:tr>
    </w:tbl>
    <w:p w14:paraId="33C6B8FB" w14:textId="06F9DB5B" w:rsidR="001D2B63" w:rsidRDefault="00CA465C" w:rsidP="004A08B2">
      <w:pPr>
        <w:spacing w:after="120"/>
        <w:jc w:val="both"/>
      </w:pPr>
      <w:r>
        <w:t>The</w:t>
      </w:r>
      <w:r w:rsidR="001D2B63" w:rsidRPr="001D2B63">
        <w:t xml:space="preserve"> measurement cycle</w:t>
      </w:r>
      <w:r w:rsidR="001D2B63">
        <w:t xml:space="preserve"> </w:t>
      </w:r>
      <w:r w:rsidR="002E2FC3">
        <w:t xml:space="preserve">for inactive mode requirement with eDRX </w:t>
      </w:r>
      <w:r w:rsidR="001D2B63">
        <w:t xml:space="preserve">shall </w:t>
      </w:r>
      <w:r w:rsidR="002E2FC3">
        <w:t>be specified based on the RAN2 agreements summarized in table 1.</w:t>
      </w:r>
    </w:p>
    <w:p w14:paraId="47AE8835" w14:textId="0E9B7AEC" w:rsidR="00A76AEF" w:rsidRPr="002E2FC3" w:rsidRDefault="002E2FC3" w:rsidP="004A08B2">
      <w:pPr>
        <w:spacing w:after="120"/>
        <w:jc w:val="both"/>
        <w:rPr>
          <w:b/>
          <w:bCs/>
          <w:i/>
          <w:iCs/>
        </w:rPr>
      </w:pPr>
      <w:r w:rsidRPr="002E2FC3">
        <w:rPr>
          <w:b/>
          <w:bCs/>
          <w:i/>
          <w:iCs/>
        </w:rPr>
        <w:t xml:space="preserve">Proposal </w:t>
      </w:r>
      <w:r w:rsidR="00B672A7">
        <w:rPr>
          <w:b/>
          <w:bCs/>
          <w:i/>
          <w:iCs/>
        </w:rPr>
        <w:t>1</w:t>
      </w:r>
      <w:r w:rsidRPr="002E2FC3">
        <w:rPr>
          <w:b/>
          <w:bCs/>
          <w:i/>
          <w:iCs/>
        </w:rPr>
        <w:t xml:space="preserve">: the measurement cycle for inactive mode requirement with eDRX shall be specified based on the paging monitoring cycle of T </w:t>
      </w:r>
      <w:r>
        <w:rPr>
          <w:b/>
          <w:bCs/>
          <w:i/>
          <w:iCs/>
        </w:rPr>
        <w:t>from</w:t>
      </w:r>
      <w:r w:rsidRPr="002E2FC3">
        <w:rPr>
          <w:b/>
          <w:bCs/>
          <w:i/>
          <w:iCs/>
        </w:rPr>
        <w:t xml:space="preserve"> RAN2 agreements summarized in table 1.</w:t>
      </w:r>
    </w:p>
    <w:p w14:paraId="06C92962" w14:textId="1F43276A" w:rsidR="00712CC1" w:rsidRPr="00B7162C" w:rsidRDefault="00712CC1" w:rsidP="00F328A2">
      <w:pPr>
        <w:pStyle w:val="Heading1"/>
        <w:numPr>
          <w:ilvl w:val="0"/>
          <w:numId w:val="10"/>
        </w:numPr>
        <w:pBdr>
          <w:top w:val="single" w:sz="12" w:space="2" w:color="auto"/>
        </w:pBdr>
        <w:jc w:val="both"/>
        <w:rPr>
          <w:sz w:val="32"/>
        </w:rPr>
      </w:pPr>
      <w:r w:rsidRPr="00B7162C">
        <w:rPr>
          <w:rFonts w:hint="eastAsia"/>
          <w:sz w:val="32"/>
        </w:rPr>
        <w:t>Conclusion</w:t>
      </w:r>
    </w:p>
    <w:p w14:paraId="35D65889" w14:textId="2B2C09C0" w:rsidR="00E07527" w:rsidRDefault="005647EF" w:rsidP="00DC52ED">
      <w:pPr>
        <w:jc w:val="both"/>
      </w:pPr>
      <w:r>
        <w:t>We discuss the RRM requirement with eDRX for RedCap in this contribution.</w:t>
      </w:r>
    </w:p>
    <w:p w14:paraId="36BE0392" w14:textId="7A4E5BFE" w:rsidR="00DC56A1" w:rsidRDefault="000D45CB" w:rsidP="00B9593C">
      <w:pPr>
        <w:spacing w:after="120"/>
        <w:jc w:val="both"/>
        <w:rPr>
          <w:b/>
          <w:bCs/>
          <w:i/>
          <w:iCs/>
        </w:rPr>
      </w:pPr>
      <w:r w:rsidRPr="002E2FC3">
        <w:rPr>
          <w:b/>
          <w:bCs/>
          <w:i/>
          <w:iCs/>
        </w:rPr>
        <w:t xml:space="preserve">Proposal </w:t>
      </w:r>
      <w:r w:rsidR="0025614F">
        <w:rPr>
          <w:b/>
          <w:bCs/>
          <w:i/>
          <w:iCs/>
        </w:rPr>
        <w:t>1</w:t>
      </w:r>
      <w:r w:rsidRPr="002E2FC3">
        <w:rPr>
          <w:b/>
          <w:bCs/>
          <w:i/>
          <w:iCs/>
        </w:rPr>
        <w:t xml:space="preserve">: the measurement cycle for inactive mode requirement with eDRX shall be specified based on the paging monitoring cycle of T </w:t>
      </w:r>
      <w:r>
        <w:rPr>
          <w:b/>
          <w:bCs/>
          <w:i/>
          <w:iCs/>
        </w:rPr>
        <w:t>from</w:t>
      </w:r>
      <w:r w:rsidRPr="002E2FC3">
        <w:rPr>
          <w:b/>
          <w:bCs/>
          <w:i/>
          <w:iCs/>
        </w:rPr>
        <w:t xml:space="preserve"> RAN2 agreements summarized in table 1.</w:t>
      </w:r>
    </w:p>
    <w:p w14:paraId="5F0CDF18" w14:textId="77777777" w:rsidR="005065CE" w:rsidRDefault="005065CE" w:rsidP="005065CE">
      <w:pPr>
        <w:pStyle w:val="Caption"/>
        <w:keepNext/>
        <w:jc w:val="center"/>
      </w:pPr>
      <w:r>
        <w:t xml:space="preserve">Table </w:t>
      </w:r>
      <w:r w:rsidR="00993A78">
        <w:fldChar w:fldCharType="begin"/>
      </w:r>
      <w:r w:rsidR="00993A78">
        <w:instrText xml:space="preserve"> SEQ Table \* ARABIC </w:instrText>
      </w:r>
      <w:r w:rsidR="00993A78">
        <w:fldChar w:fldCharType="separate"/>
      </w:r>
      <w:r>
        <w:rPr>
          <w:noProof/>
        </w:rPr>
        <w:t>1</w:t>
      </w:r>
      <w:r w:rsidR="00993A78">
        <w:rPr>
          <w:noProof/>
        </w:rPr>
        <w:fldChar w:fldCharType="end"/>
      </w:r>
      <w:r>
        <w:t xml:space="preserve">. </w:t>
      </w:r>
      <w:r w:rsidRPr="00CC7A4F">
        <w:t>Summary of RAN2 agreement for paging monitoring cycle T</w:t>
      </w:r>
    </w:p>
    <w:tbl>
      <w:tblPr>
        <w:tblStyle w:val="TableGrid"/>
        <w:tblW w:w="0" w:type="auto"/>
        <w:tblLook w:val="04A0" w:firstRow="1" w:lastRow="0" w:firstColumn="1" w:lastColumn="0" w:noHBand="0" w:noVBand="1"/>
      </w:tblPr>
      <w:tblGrid>
        <w:gridCol w:w="1525"/>
        <w:gridCol w:w="1620"/>
        <w:gridCol w:w="2070"/>
        <w:gridCol w:w="4414"/>
      </w:tblGrid>
      <w:tr w:rsidR="005065CE" w14:paraId="4929405B" w14:textId="77777777" w:rsidTr="00C95586">
        <w:tc>
          <w:tcPr>
            <w:tcW w:w="1525" w:type="dxa"/>
          </w:tcPr>
          <w:p w14:paraId="0BD78C7D" w14:textId="77777777" w:rsidR="005065CE" w:rsidRPr="00207CDA" w:rsidRDefault="005065CE" w:rsidP="00C95586">
            <w:pPr>
              <w:spacing w:after="120"/>
              <w:jc w:val="both"/>
              <w:rPr>
                <w:sz w:val="20"/>
                <w:szCs w:val="20"/>
              </w:rPr>
            </w:pPr>
            <w:r w:rsidRPr="00207CDA">
              <w:rPr>
                <w:sz w:val="20"/>
                <w:szCs w:val="20"/>
              </w:rPr>
              <w:t>IDLE eDRX[s]</w:t>
            </w:r>
          </w:p>
        </w:tc>
        <w:tc>
          <w:tcPr>
            <w:tcW w:w="1620" w:type="dxa"/>
          </w:tcPr>
          <w:p w14:paraId="6735590C" w14:textId="77777777" w:rsidR="005065CE" w:rsidRPr="00207CDA" w:rsidRDefault="005065CE" w:rsidP="00C95586">
            <w:pPr>
              <w:spacing w:after="120"/>
              <w:jc w:val="both"/>
              <w:rPr>
                <w:sz w:val="20"/>
                <w:szCs w:val="20"/>
              </w:rPr>
            </w:pPr>
            <w:r w:rsidRPr="00207CDA">
              <w:rPr>
                <w:sz w:val="20"/>
                <w:szCs w:val="20"/>
              </w:rPr>
              <w:t>Inactive eDRX[s]</w:t>
            </w:r>
          </w:p>
        </w:tc>
        <w:tc>
          <w:tcPr>
            <w:tcW w:w="2070" w:type="dxa"/>
          </w:tcPr>
          <w:p w14:paraId="04A5FFB3" w14:textId="77777777" w:rsidR="005065CE" w:rsidRPr="00207CDA" w:rsidRDefault="005065CE" w:rsidP="00C95586">
            <w:pPr>
              <w:spacing w:after="120"/>
              <w:jc w:val="both"/>
              <w:rPr>
                <w:sz w:val="20"/>
                <w:szCs w:val="20"/>
              </w:rPr>
            </w:pPr>
            <w:r w:rsidRPr="00207CDA">
              <w:rPr>
                <w:sz w:val="20"/>
                <w:szCs w:val="20"/>
              </w:rPr>
              <w:t>Outside CN PTW or during CN PTW</w:t>
            </w:r>
          </w:p>
        </w:tc>
        <w:tc>
          <w:tcPr>
            <w:tcW w:w="4414" w:type="dxa"/>
          </w:tcPr>
          <w:p w14:paraId="6F4F1D70" w14:textId="77777777" w:rsidR="005065CE" w:rsidRPr="00207CDA" w:rsidRDefault="005065CE" w:rsidP="00C95586">
            <w:pPr>
              <w:spacing w:after="120"/>
              <w:jc w:val="both"/>
              <w:rPr>
                <w:sz w:val="20"/>
                <w:szCs w:val="20"/>
              </w:rPr>
            </w:pPr>
            <w:r w:rsidRPr="00207CDA">
              <w:rPr>
                <w:sz w:val="20"/>
                <w:szCs w:val="20"/>
              </w:rPr>
              <w:t>T</w:t>
            </w:r>
          </w:p>
        </w:tc>
      </w:tr>
      <w:tr w:rsidR="005065CE" w14:paraId="56DFE458" w14:textId="77777777" w:rsidTr="00C95586">
        <w:tc>
          <w:tcPr>
            <w:tcW w:w="1525" w:type="dxa"/>
          </w:tcPr>
          <w:p w14:paraId="4E96C7D6" w14:textId="77777777" w:rsidR="005065CE" w:rsidRPr="00207CDA" w:rsidRDefault="005065CE" w:rsidP="00C95586">
            <w:pPr>
              <w:spacing w:after="120"/>
              <w:jc w:val="both"/>
              <w:rPr>
                <w:sz w:val="20"/>
                <w:szCs w:val="20"/>
              </w:rPr>
            </w:pPr>
            <w:r w:rsidRPr="00207CDA">
              <w:rPr>
                <w:sz w:val="20"/>
                <w:szCs w:val="20"/>
              </w:rPr>
              <w:t>&gt;10.24</w:t>
            </w:r>
          </w:p>
        </w:tc>
        <w:tc>
          <w:tcPr>
            <w:tcW w:w="1620" w:type="dxa"/>
          </w:tcPr>
          <w:p w14:paraId="097D4259" w14:textId="77777777" w:rsidR="005065CE" w:rsidRPr="00207CDA" w:rsidRDefault="005065CE" w:rsidP="00C95586">
            <w:pPr>
              <w:spacing w:after="120"/>
              <w:jc w:val="both"/>
              <w:rPr>
                <w:sz w:val="20"/>
                <w:szCs w:val="20"/>
              </w:rPr>
            </w:pPr>
            <w:r w:rsidRPr="00207CDA">
              <w:rPr>
                <w:sz w:val="20"/>
                <w:szCs w:val="20"/>
              </w:rPr>
              <w:t>Not configured</w:t>
            </w:r>
          </w:p>
        </w:tc>
        <w:tc>
          <w:tcPr>
            <w:tcW w:w="2070" w:type="dxa"/>
          </w:tcPr>
          <w:p w14:paraId="25670F80" w14:textId="77777777" w:rsidR="005065CE" w:rsidRPr="00207CDA" w:rsidRDefault="005065CE" w:rsidP="00C95586">
            <w:pPr>
              <w:spacing w:after="120"/>
              <w:jc w:val="both"/>
              <w:rPr>
                <w:sz w:val="20"/>
                <w:szCs w:val="20"/>
              </w:rPr>
            </w:pPr>
            <w:r w:rsidRPr="00207CDA">
              <w:rPr>
                <w:sz w:val="20"/>
                <w:szCs w:val="20"/>
              </w:rPr>
              <w:t>During CN PTW</w:t>
            </w:r>
          </w:p>
        </w:tc>
        <w:tc>
          <w:tcPr>
            <w:tcW w:w="4414" w:type="dxa"/>
          </w:tcPr>
          <w:p w14:paraId="7DCA59B1" w14:textId="77777777" w:rsidR="005065CE" w:rsidRPr="00207CDA" w:rsidRDefault="005065CE" w:rsidP="00C95586">
            <w:pPr>
              <w:spacing w:after="120"/>
              <w:jc w:val="both"/>
              <w:rPr>
                <w:sz w:val="20"/>
                <w:szCs w:val="20"/>
              </w:rPr>
            </w:pPr>
            <w:r>
              <w:rPr>
                <w:sz w:val="20"/>
                <w:szCs w:val="21"/>
              </w:rPr>
              <w:t>S</w:t>
            </w:r>
            <w:r w:rsidRPr="00955596">
              <w:rPr>
                <w:sz w:val="20"/>
                <w:szCs w:val="21"/>
              </w:rPr>
              <w:t>hortest value of default paging cycle and UE specific DRX cycle if configured by upper layer</w:t>
            </w:r>
          </w:p>
        </w:tc>
      </w:tr>
      <w:tr w:rsidR="005065CE" w14:paraId="084175A2" w14:textId="77777777" w:rsidTr="00C95586">
        <w:tc>
          <w:tcPr>
            <w:tcW w:w="1525" w:type="dxa"/>
          </w:tcPr>
          <w:p w14:paraId="6647E659" w14:textId="77777777" w:rsidR="005065CE" w:rsidRPr="00207CDA" w:rsidRDefault="005065CE" w:rsidP="00C95586">
            <w:pPr>
              <w:spacing w:after="120"/>
              <w:jc w:val="both"/>
              <w:rPr>
                <w:sz w:val="20"/>
                <w:szCs w:val="20"/>
              </w:rPr>
            </w:pPr>
            <w:r>
              <w:rPr>
                <w:sz w:val="20"/>
                <w:szCs w:val="20"/>
              </w:rPr>
              <w:t>&gt;10.24</w:t>
            </w:r>
          </w:p>
        </w:tc>
        <w:tc>
          <w:tcPr>
            <w:tcW w:w="1620" w:type="dxa"/>
          </w:tcPr>
          <w:p w14:paraId="6F5CD120" w14:textId="77777777" w:rsidR="005065CE" w:rsidRPr="00207CDA" w:rsidRDefault="005065CE" w:rsidP="00C95586">
            <w:pPr>
              <w:spacing w:after="120"/>
              <w:jc w:val="both"/>
              <w:rPr>
                <w:sz w:val="20"/>
                <w:szCs w:val="20"/>
              </w:rPr>
            </w:pPr>
            <w:r w:rsidRPr="00207CDA">
              <w:rPr>
                <w:sz w:val="20"/>
                <w:szCs w:val="20"/>
              </w:rPr>
              <w:t>Not configured</w:t>
            </w:r>
          </w:p>
        </w:tc>
        <w:tc>
          <w:tcPr>
            <w:tcW w:w="2070" w:type="dxa"/>
          </w:tcPr>
          <w:p w14:paraId="56CFAEF0" w14:textId="77777777" w:rsidR="005065CE" w:rsidRPr="00207CDA" w:rsidRDefault="005065CE" w:rsidP="00C95586">
            <w:pPr>
              <w:spacing w:after="120"/>
              <w:jc w:val="both"/>
              <w:rPr>
                <w:sz w:val="20"/>
                <w:szCs w:val="20"/>
              </w:rPr>
            </w:pPr>
            <w:r>
              <w:rPr>
                <w:sz w:val="20"/>
                <w:szCs w:val="20"/>
              </w:rPr>
              <w:t>Outside CN PTW</w:t>
            </w:r>
          </w:p>
        </w:tc>
        <w:tc>
          <w:tcPr>
            <w:tcW w:w="4414" w:type="dxa"/>
          </w:tcPr>
          <w:p w14:paraId="7876FFD5" w14:textId="77777777" w:rsidR="005065CE" w:rsidRPr="00207CDA" w:rsidRDefault="005065CE" w:rsidP="00C95586">
            <w:pPr>
              <w:spacing w:after="120"/>
              <w:jc w:val="both"/>
              <w:rPr>
                <w:sz w:val="20"/>
                <w:szCs w:val="20"/>
              </w:rPr>
            </w:pPr>
            <w:r w:rsidRPr="006F78ED">
              <w:rPr>
                <w:sz w:val="20"/>
                <w:szCs w:val="20"/>
              </w:rPr>
              <w:t>RAN paging cycle.</w:t>
            </w:r>
          </w:p>
        </w:tc>
      </w:tr>
      <w:tr w:rsidR="005065CE" w14:paraId="454507D7" w14:textId="77777777" w:rsidTr="00C95586">
        <w:tc>
          <w:tcPr>
            <w:tcW w:w="1525" w:type="dxa"/>
          </w:tcPr>
          <w:p w14:paraId="524A8704" w14:textId="77777777" w:rsidR="005065CE" w:rsidRPr="00207CDA" w:rsidRDefault="005065CE" w:rsidP="00C95586">
            <w:pPr>
              <w:spacing w:after="120"/>
              <w:jc w:val="both"/>
              <w:rPr>
                <w:sz w:val="20"/>
                <w:szCs w:val="20"/>
              </w:rPr>
            </w:pPr>
            <w:r>
              <w:rPr>
                <w:sz w:val="20"/>
                <w:szCs w:val="20"/>
              </w:rPr>
              <w:t>&gt;10.24</w:t>
            </w:r>
          </w:p>
        </w:tc>
        <w:tc>
          <w:tcPr>
            <w:tcW w:w="1620" w:type="dxa"/>
          </w:tcPr>
          <w:p w14:paraId="102A8304" w14:textId="77777777" w:rsidR="005065CE" w:rsidRPr="00207CDA" w:rsidRDefault="005065CE" w:rsidP="00C95586">
            <w:pPr>
              <w:spacing w:after="120"/>
              <w:jc w:val="both"/>
              <w:rPr>
                <w:sz w:val="20"/>
                <w:szCs w:val="20"/>
              </w:rPr>
            </w:pPr>
            <w:r>
              <w:rPr>
                <w:sz w:val="20"/>
                <w:szCs w:val="20"/>
              </w:rPr>
              <w:t>≤10.24</w:t>
            </w:r>
          </w:p>
        </w:tc>
        <w:tc>
          <w:tcPr>
            <w:tcW w:w="2070" w:type="dxa"/>
          </w:tcPr>
          <w:p w14:paraId="49F0ECC5" w14:textId="77777777" w:rsidR="005065CE" w:rsidRDefault="005065CE" w:rsidP="00C95586">
            <w:pPr>
              <w:spacing w:after="120"/>
              <w:jc w:val="both"/>
              <w:rPr>
                <w:sz w:val="20"/>
                <w:szCs w:val="20"/>
              </w:rPr>
            </w:pPr>
            <w:r>
              <w:rPr>
                <w:sz w:val="20"/>
                <w:szCs w:val="20"/>
              </w:rPr>
              <w:t>During CN PTW</w:t>
            </w:r>
          </w:p>
        </w:tc>
        <w:tc>
          <w:tcPr>
            <w:tcW w:w="4414" w:type="dxa"/>
          </w:tcPr>
          <w:p w14:paraId="3AB823DF" w14:textId="77777777" w:rsidR="005065CE" w:rsidRPr="00207CDA" w:rsidRDefault="005065CE" w:rsidP="00C95586">
            <w:pPr>
              <w:spacing w:after="120"/>
              <w:jc w:val="both"/>
              <w:rPr>
                <w:sz w:val="20"/>
                <w:szCs w:val="20"/>
              </w:rPr>
            </w:pPr>
            <w:r>
              <w:rPr>
                <w:rFonts w:hint="eastAsia"/>
                <w:sz w:val="20"/>
                <w:szCs w:val="21"/>
              </w:rPr>
              <w:t>S</w:t>
            </w:r>
            <w:r w:rsidRPr="00955596">
              <w:rPr>
                <w:sz w:val="20"/>
                <w:szCs w:val="21"/>
              </w:rPr>
              <w:t>hortest value of default paging cycle and UE specific DRX cycle if configured by upper layer</w:t>
            </w:r>
          </w:p>
        </w:tc>
      </w:tr>
      <w:tr w:rsidR="005065CE" w14:paraId="6F4306EE" w14:textId="77777777" w:rsidTr="00C95586">
        <w:tc>
          <w:tcPr>
            <w:tcW w:w="1525" w:type="dxa"/>
          </w:tcPr>
          <w:p w14:paraId="044A972E" w14:textId="77777777" w:rsidR="005065CE" w:rsidRDefault="005065CE" w:rsidP="00C95586">
            <w:pPr>
              <w:spacing w:after="120"/>
              <w:jc w:val="both"/>
              <w:rPr>
                <w:sz w:val="20"/>
                <w:szCs w:val="20"/>
              </w:rPr>
            </w:pPr>
            <w:r w:rsidRPr="00207CDA">
              <w:rPr>
                <w:sz w:val="20"/>
                <w:szCs w:val="20"/>
              </w:rPr>
              <w:t>&gt;10.24</w:t>
            </w:r>
          </w:p>
        </w:tc>
        <w:tc>
          <w:tcPr>
            <w:tcW w:w="1620" w:type="dxa"/>
          </w:tcPr>
          <w:p w14:paraId="3C966B8B" w14:textId="77777777" w:rsidR="005065CE" w:rsidRDefault="005065CE" w:rsidP="00C95586">
            <w:pPr>
              <w:spacing w:after="120"/>
              <w:jc w:val="both"/>
              <w:rPr>
                <w:sz w:val="20"/>
                <w:szCs w:val="20"/>
              </w:rPr>
            </w:pPr>
            <w:r w:rsidRPr="00207CDA">
              <w:rPr>
                <w:sz w:val="20"/>
                <w:szCs w:val="20"/>
              </w:rPr>
              <w:t>≤10.24</w:t>
            </w:r>
          </w:p>
        </w:tc>
        <w:tc>
          <w:tcPr>
            <w:tcW w:w="2070" w:type="dxa"/>
          </w:tcPr>
          <w:p w14:paraId="71A8974C" w14:textId="77777777" w:rsidR="005065CE" w:rsidRDefault="005065CE" w:rsidP="00C95586">
            <w:pPr>
              <w:spacing w:after="120"/>
              <w:jc w:val="both"/>
              <w:rPr>
                <w:sz w:val="20"/>
                <w:szCs w:val="20"/>
              </w:rPr>
            </w:pPr>
            <w:r>
              <w:rPr>
                <w:sz w:val="20"/>
                <w:szCs w:val="20"/>
              </w:rPr>
              <w:t>Outside CN PTW</w:t>
            </w:r>
          </w:p>
        </w:tc>
        <w:tc>
          <w:tcPr>
            <w:tcW w:w="4414" w:type="dxa"/>
          </w:tcPr>
          <w:p w14:paraId="6BC13CB6" w14:textId="77777777" w:rsidR="005065CE" w:rsidRDefault="005065CE" w:rsidP="00C95586">
            <w:pPr>
              <w:spacing w:after="120"/>
              <w:jc w:val="both"/>
              <w:rPr>
                <w:sz w:val="20"/>
                <w:szCs w:val="20"/>
              </w:rPr>
            </w:pPr>
            <w:r w:rsidRPr="00207CDA">
              <w:rPr>
                <w:sz w:val="20"/>
                <w:szCs w:val="20"/>
              </w:rPr>
              <w:t>INACTIVE eDRX cycle</w:t>
            </w:r>
          </w:p>
        </w:tc>
      </w:tr>
      <w:tr w:rsidR="005065CE" w14:paraId="61200611" w14:textId="77777777" w:rsidTr="00C95586">
        <w:tc>
          <w:tcPr>
            <w:tcW w:w="1525" w:type="dxa"/>
          </w:tcPr>
          <w:p w14:paraId="796DB931" w14:textId="77777777" w:rsidR="005065CE" w:rsidRPr="00207CDA" w:rsidRDefault="005065CE" w:rsidP="00C95586">
            <w:pPr>
              <w:spacing w:after="120"/>
              <w:jc w:val="both"/>
              <w:rPr>
                <w:sz w:val="20"/>
                <w:szCs w:val="20"/>
              </w:rPr>
            </w:pPr>
            <w:r>
              <w:rPr>
                <w:sz w:val="20"/>
                <w:szCs w:val="20"/>
              </w:rPr>
              <w:t>≤10.24</w:t>
            </w:r>
          </w:p>
        </w:tc>
        <w:tc>
          <w:tcPr>
            <w:tcW w:w="1620" w:type="dxa"/>
          </w:tcPr>
          <w:p w14:paraId="016679D3" w14:textId="77777777" w:rsidR="005065CE" w:rsidRPr="00207CDA" w:rsidRDefault="005065CE" w:rsidP="00C95586">
            <w:pPr>
              <w:spacing w:after="120"/>
              <w:jc w:val="both"/>
              <w:rPr>
                <w:sz w:val="20"/>
                <w:szCs w:val="20"/>
              </w:rPr>
            </w:pPr>
            <w:r w:rsidRPr="00207CDA">
              <w:rPr>
                <w:sz w:val="20"/>
                <w:szCs w:val="20"/>
              </w:rPr>
              <w:t>Not configured</w:t>
            </w:r>
          </w:p>
        </w:tc>
        <w:tc>
          <w:tcPr>
            <w:tcW w:w="2070" w:type="dxa"/>
          </w:tcPr>
          <w:p w14:paraId="535C5237" w14:textId="77777777" w:rsidR="005065CE" w:rsidRPr="00207CDA" w:rsidRDefault="005065CE" w:rsidP="00C95586">
            <w:pPr>
              <w:spacing w:after="120"/>
              <w:jc w:val="both"/>
              <w:rPr>
                <w:sz w:val="20"/>
                <w:szCs w:val="20"/>
              </w:rPr>
            </w:pPr>
            <w:r>
              <w:rPr>
                <w:sz w:val="20"/>
                <w:szCs w:val="20"/>
              </w:rPr>
              <w:t>NA</w:t>
            </w:r>
          </w:p>
        </w:tc>
        <w:tc>
          <w:tcPr>
            <w:tcW w:w="4414" w:type="dxa"/>
          </w:tcPr>
          <w:p w14:paraId="17CAFB86" w14:textId="77777777" w:rsidR="005065CE" w:rsidRPr="00207CDA" w:rsidRDefault="005065CE" w:rsidP="00C95586">
            <w:pPr>
              <w:spacing w:after="120"/>
              <w:jc w:val="both"/>
              <w:rPr>
                <w:sz w:val="20"/>
                <w:szCs w:val="20"/>
              </w:rPr>
            </w:pPr>
            <w:r>
              <w:rPr>
                <w:sz w:val="20"/>
                <w:szCs w:val="20"/>
              </w:rPr>
              <w:t>S</w:t>
            </w:r>
            <w:r w:rsidRPr="006F78ED">
              <w:rPr>
                <w:sz w:val="20"/>
                <w:szCs w:val="20"/>
              </w:rPr>
              <w:t>hortest of RAN paging cycle and IDLE eDRX cycle</w:t>
            </w:r>
          </w:p>
        </w:tc>
      </w:tr>
      <w:tr w:rsidR="005065CE" w14:paraId="2E23276B" w14:textId="77777777" w:rsidTr="00C95586">
        <w:tc>
          <w:tcPr>
            <w:tcW w:w="1525" w:type="dxa"/>
          </w:tcPr>
          <w:p w14:paraId="24959178" w14:textId="77777777" w:rsidR="005065CE" w:rsidRDefault="005065CE" w:rsidP="00C95586">
            <w:pPr>
              <w:spacing w:after="120"/>
              <w:jc w:val="both"/>
              <w:rPr>
                <w:sz w:val="20"/>
                <w:szCs w:val="20"/>
              </w:rPr>
            </w:pPr>
            <w:r w:rsidRPr="00207CDA">
              <w:rPr>
                <w:sz w:val="20"/>
                <w:szCs w:val="20"/>
              </w:rPr>
              <w:lastRenderedPageBreak/>
              <w:t>≤10.24</w:t>
            </w:r>
          </w:p>
        </w:tc>
        <w:tc>
          <w:tcPr>
            <w:tcW w:w="1620" w:type="dxa"/>
          </w:tcPr>
          <w:p w14:paraId="18FA7386" w14:textId="77777777" w:rsidR="005065CE" w:rsidRPr="00207CDA" w:rsidRDefault="005065CE" w:rsidP="00C95586">
            <w:pPr>
              <w:spacing w:after="120"/>
              <w:jc w:val="both"/>
              <w:rPr>
                <w:sz w:val="20"/>
                <w:szCs w:val="20"/>
              </w:rPr>
            </w:pPr>
            <w:r w:rsidRPr="00207CDA">
              <w:rPr>
                <w:sz w:val="20"/>
                <w:szCs w:val="20"/>
              </w:rPr>
              <w:t>≤10.24</w:t>
            </w:r>
          </w:p>
        </w:tc>
        <w:tc>
          <w:tcPr>
            <w:tcW w:w="2070" w:type="dxa"/>
          </w:tcPr>
          <w:p w14:paraId="5B2EA7BB" w14:textId="77777777" w:rsidR="005065CE" w:rsidRDefault="005065CE" w:rsidP="00C95586">
            <w:pPr>
              <w:spacing w:after="120"/>
              <w:jc w:val="both"/>
              <w:rPr>
                <w:sz w:val="20"/>
                <w:szCs w:val="20"/>
              </w:rPr>
            </w:pPr>
            <w:r>
              <w:rPr>
                <w:sz w:val="20"/>
                <w:szCs w:val="20"/>
              </w:rPr>
              <w:t>NA</w:t>
            </w:r>
          </w:p>
        </w:tc>
        <w:tc>
          <w:tcPr>
            <w:tcW w:w="4414" w:type="dxa"/>
          </w:tcPr>
          <w:p w14:paraId="27E598C9" w14:textId="77777777" w:rsidR="005065CE" w:rsidRDefault="005065CE" w:rsidP="00C95586">
            <w:pPr>
              <w:spacing w:after="120"/>
              <w:jc w:val="both"/>
              <w:rPr>
                <w:sz w:val="20"/>
                <w:szCs w:val="20"/>
              </w:rPr>
            </w:pPr>
            <w:r>
              <w:rPr>
                <w:sz w:val="20"/>
                <w:szCs w:val="21"/>
              </w:rPr>
              <w:t>T</w:t>
            </w:r>
            <w:r w:rsidRPr="005C4DB1">
              <w:rPr>
                <w:sz w:val="20"/>
                <w:szCs w:val="21"/>
              </w:rPr>
              <w:t>he shortest of IDLE eDRX cycle and INACTIVE eDRX cycle.</w:t>
            </w:r>
          </w:p>
        </w:tc>
      </w:tr>
    </w:tbl>
    <w:p w14:paraId="4AACB79D" w14:textId="77777777" w:rsidR="005065CE" w:rsidRPr="00B9593C" w:rsidRDefault="005065CE" w:rsidP="005065CE">
      <w:pPr>
        <w:spacing w:after="120"/>
        <w:jc w:val="both"/>
        <w:rPr>
          <w:b/>
          <w:bCs/>
          <w:i/>
          <w:iCs/>
        </w:rPr>
      </w:pP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32383F7A" w14:textId="3A8A72AA" w:rsidR="00C567D7" w:rsidRDefault="00C567D7" w:rsidP="00C567D7">
      <w:r>
        <w:t xml:space="preserve">[1] </w:t>
      </w:r>
      <w:r w:rsidR="00E272A1" w:rsidRPr="00E272A1">
        <w:t>R4-2207105</w:t>
      </w:r>
      <w:r>
        <w:t xml:space="preserve">, </w:t>
      </w:r>
      <w:r w:rsidR="0024079B" w:rsidRPr="0024079B">
        <w:t>WF on eDRX and RRM measurement relaxations requirements for Redcap UE</w:t>
      </w:r>
      <w:r>
        <w:t xml:space="preserve">, </w:t>
      </w:r>
      <w:r w:rsidR="0024079B">
        <w:t>vivo</w:t>
      </w:r>
      <w:r>
        <w:t>, RAN4 #10</w:t>
      </w:r>
      <w:r w:rsidR="00E272A1">
        <w:t>2</w:t>
      </w:r>
      <w:r w:rsidR="00993028">
        <w:t>-</w:t>
      </w:r>
      <w:r>
        <w:t>e</w:t>
      </w:r>
    </w:p>
    <w:p w14:paraId="26B50E7D" w14:textId="3AD99630" w:rsidR="004D4ED2" w:rsidRPr="00DE7B5A" w:rsidRDefault="004D4ED2" w:rsidP="00AA6612">
      <w:pPr>
        <w:pStyle w:val="Reference"/>
        <w:keepLines/>
        <w:spacing w:after="180"/>
        <w:ind w:left="0" w:firstLine="0"/>
        <w:jc w:val="both"/>
        <w:rPr>
          <w:bCs/>
        </w:rPr>
      </w:pPr>
    </w:p>
    <w:sectPr w:rsidR="004D4ED2" w:rsidRPr="00DE7B5A"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FE1FE" w14:textId="77777777" w:rsidR="00993A78" w:rsidRDefault="00993A78">
      <w:pPr>
        <w:spacing w:after="0"/>
      </w:pPr>
      <w:r>
        <w:separator/>
      </w:r>
    </w:p>
  </w:endnote>
  <w:endnote w:type="continuationSeparator" w:id="0">
    <w:p w14:paraId="11C73897" w14:textId="77777777" w:rsidR="00993A78" w:rsidRDefault="00993A78">
      <w:pPr>
        <w:spacing w:after="0"/>
      </w:pPr>
      <w:r>
        <w:continuationSeparator/>
      </w:r>
    </w:p>
  </w:endnote>
  <w:endnote w:type="continuationNotice" w:id="1">
    <w:p w14:paraId="06E7ED87" w14:textId="77777777" w:rsidR="00993A78" w:rsidRDefault="00993A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6FC5D" w14:textId="77777777" w:rsidR="00993A78" w:rsidRDefault="00993A78">
      <w:pPr>
        <w:spacing w:after="0"/>
      </w:pPr>
      <w:r>
        <w:separator/>
      </w:r>
    </w:p>
  </w:footnote>
  <w:footnote w:type="continuationSeparator" w:id="0">
    <w:p w14:paraId="61E74F91" w14:textId="77777777" w:rsidR="00993A78" w:rsidRDefault="00993A78">
      <w:pPr>
        <w:spacing w:after="0"/>
      </w:pPr>
      <w:r>
        <w:continuationSeparator/>
      </w:r>
    </w:p>
  </w:footnote>
  <w:footnote w:type="continuationNotice" w:id="1">
    <w:p w14:paraId="31AEB58D" w14:textId="77777777" w:rsidR="00993A78" w:rsidRDefault="00993A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47A44" w:rsidRDefault="00847A44">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0DB4EAC"/>
    <w:multiLevelType w:val="hybridMultilevel"/>
    <w:tmpl w:val="B0287C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1E23EA2"/>
    <w:multiLevelType w:val="hybridMultilevel"/>
    <w:tmpl w:val="FBEE6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B226C5"/>
    <w:multiLevelType w:val="hybridMultilevel"/>
    <w:tmpl w:val="EE1C3AEA"/>
    <w:lvl w:ilvl="0" w:tplc="7DE4177A">
      <w:start w:val="5"/>
      <w:numFmt w:val="decimal"/>
      <w:lvlText w:val="%1."/>
      <w:lvlJc w:val="left"/>
      <w:pPr>
        <w:ind w:left="1619" w:hanging="360"/>
      </w:pPr>
      <w:rPr>
        <w:rFonts w:hint="default"/>
      </w:rPr>
    </w:lvl>
    <w:lvl w:ilvl="1" w:tplc="04090019" w:tentative="1">
      <w:start w:val="1"/>
      <w:numFmt w:val="lowerLetter"/>
      <w:lvlText w:val="%2."/>
      <w:lvlJc w:val="left"/>
      <w:pPr>
        <w:ind w:left="2623" w:hanging="360"/>
      </w:pPr>
    </w:lvl>
    <w:lvl w:ilvl="2" w:tplc="0409001B" w:tentative="1">
      <w:start w:val="1"/>
      <w:numFmt w:val="lowerRoman"/>
      <w:lvlText w:val="%3."/>
      <w:lvlJc w:val="right"/>
      <w:pPr>
        <w:ind w:left="3343" w:hanging="180"/>
      </w:pPr>
    </w:lvl>
    <w:lvl w:ilvl="3" w:tplc="0409000F" w:tentative="1">
      <w:start w:val="1"/>
      <w:numFmt w:val="decimal"/>
      <w:lvlText w:val="%4."/>
      <w:lvlJc w:val="left"/>
      <w:pPr>
        <w:ind w:left="4063" w:hanging="360"/>
      </w:pPr>
    </w:lvl>
    <w:lvl w:ilvl="4" w:tplc="04090019" w:tentative="1">
      <w:start w:val="1"/>
      <w:numFmt w:val="lowerLetter"/>
      <w:lvlText w:val="%5."/>
      <w:lvlJc w:val="left"/>
      <w:pPr>
        <w:ind w:left="4783" w:hanging="360"/>
      </w:pPr>
    </w:lvl>
    <w:lvl w:ilvl="5" w:tplc="0409001B" w:tentative="1">
      <w:start w:val="1"/>
      <w:numFmt w:val="lowerRoman"/>
      <w:lvlText w:val="%6."/>
      <w:lvlJc w:val="right"/>
      <w:pPr>
        <w:ind w:left="5503" w:hanging="180"/>
      </w:pPr>
    </w:lvl>
    <w:lvl w:ilvl="6" w:tplc="0409000F" w:tentative="1">
      <w:start w:val="1"/>
      <w:numFmt w:val="decimal"/>
      <w:lvlText w:val="%7."/>
      <w:lvlJc w:val="left"/>
      <w:pPr>
        <w:ind w:left="6223" w:hanging="360"/>
      </w:pPr>
    </w:lvl>
    <w:lvl w:ilvl="7" w:tplc="04090019" w:tentative="1">
      <w:start w:val="1"/>
      <w:numFmt w:val="lowerLetter"/>
      <w:lvlText w:val="%8."/>
      <w:lvlJc w:val="left"/>
      <w:pPr>
        <w:ind w:left="6943" w:hanging="360"/>
      </w:pPr>
    </w:lvl>
    <w:lvl w:ilvl="8" w:tplc="0409001B" w:tentative="1">
      <w:start w:val="1"/>
      <w:numFmt w:val="lowerRoman"/>
      <w:lvlText w:val="%9."/>
      <w:lvlJc w:val="right"/>
      <w:pPr>
        <w:ind w:left="7663" w:hanging="180"/>
      </w:pPr>
    </w:lvl>
  </w:abstractNum>
  <w:abstractNum w:abstractNumId="6" w15:restartNumberingAfterBreak="0">
    <w:nsid w:val="1E111F3E"/>
    <w:multiLevelType w:val="hybridMultilevel"/>
    <w:tmpl w:val="7DD4A2D0"/>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0090005">
      <w:start w:val="1"/>
      <w:numFmt w:val="bullet"/>
      <w:lvlText w:val=""/>
      <w:lvlJc w:val="left"/>
      <w:pPr>
        <w:ind w:left="2160" w:hanging="180"/>
      </w:pPr>
      <w:rPr>
        <w:rFonts w:ascii="Wingdings" w:hAnsi="Wingding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6A339D2"/>
    <w:multiLevelType w:val="multilevel"/>
    <w:tmpl w:val="3174B586"/>
    <w:styleLink w:val="CurrentList1"/>
    <w:lvl w:ilvl="0">
      <w:start w:val="1"/>
      <w:numFmt w:val="decimal"/>
      <w:lvlText w:val="%1."/>
      <w:lvlJc w:val="left"/>
      <w:pPr>
        <w:ind w:left="1903" w:hanging="360"/>
      </w:pPr>
      <w:rPr>
        <w:rFonts w:hint="default"/>
      </w:rPr>
    </w:lvl>
    <w:lvl w:ilvl="1">
      <w:start w:val="1"/>
      <w:numFmt w:val="lowerLetter"/>
      <w:lvlText w:val="%2."/>
      <w:lvlJc w:val="left"/>
      <w:pPr>
        <w:ind w:left="2623" w:hanging="360"/>
      </w:pPr>
    </w:lvl>
    <w:lvl w:ilvl="2">
      <w:start w:val="1"/>
      <w:numFmt w:val="lowerRoman"/>
      <w:lvlText w:val="%3."/>
      <w:lvlJc w:val="right"/>
      <w:pPr>
        <w:ind w:left="3343" w:hanging="180"/>
      </w:pPr>
    </w:lvl>
    <w:lvl w:ilvl="3">
      <w:start w:val="1"/>
      <w:numFmt w:val="decimal"/>
      <w:lvlText w:val="%4."/>
      <w:lvlJc w:val="left"/>
      <w:pPr>
        <w:ind w:left="4063" w:hanging="360"/>
      </w:pPr>
    </w:lvl>
    <w:lvl w:ilvl="4">
      <w:start w:val="1"/>
      <w:numFmt w:val="lowerLetter"/>
      <w:lvlText w:val="%5."/>
      <w:lvlJc w:val="left"/>
      <w:pPr>
        <w:ind w:left="4783" w:hanging="360"/>
      </w:pPr>
    </w:lvl>
    <w:lvl w:ilvl="5">
      <w:start w:val="1"/>
      <w:numFmt w:val="lowerRoman"/>
      <w:lvlText w:val="%6."/>
      <w:lvlJc w:val="right"/>
      <w:pPr>
        <w:ind w:left="5503" w:hanging="180"/>
      </w:pPr>
    </w:lvl>
    <w:lvl w:ilvl="6">
      <w:start w:val="1"/>
      <w:numFmt w:val="decimal"/>
      <w:lvlText w:val="%7."/>
      <w:lvlJc w:val="left"/>
      <w:pPr>
        <w:ind w:left="6223" w:hanging="360"/>
      </w:pPr>
    </w:lvl>
    <w:lvl w:ilvl="7">
      <w:start w:val="1"/>
      <w:numFmt w:val="lowerLetter"/>
      <w:lvlText w:val="%8."/>
      <w:lvlJc w:val="left"/>
      <w:pPr>
        <w:ind w:left="6943" w:hanging="360"/>
      </w:pPr>
    </w:lvl>
    <w:lvl w:ilvl="8">
      <w:start w:val="1"/>
      <w:numFmt w:val="lowerRoman"/>
      <w:lvlText w:val="%9."/>
      <w:lvlJc w:val="right"/>
      <w:pPr>
        <w:ind w:left="7663" w:hanging="180"/>
      </w:pPr>
    </w:lvl>
  </w:abstractNum>
  <w:abstractNum w:abstractNumId="10" w15:restartNumberingAfterBreak="0">
    <w:nsid w:val="4A206233"/>
    <w:multiLevelType w:val="hybridMultilevel"/>
    <w:tmpl w:val="E70AFB9A"/>
    <w:lvl w:ilvl="0" w:tplc="C2FE1B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2E7AD0"/>
    <w:multiLevelType w:val="hybridMultilevel"/>
    <w:tmpl w:val="A452655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7267C66"/>
    <w:multiLevelType w:val="hybridMultilevel"/>
    <w:tmpl w:val="FEC092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A4D4F7F"/>
    <w:multiLevelType w:val="hybridMultilevel"/>
    <w:tmpl w:val="57C6D6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9" w15:restartNumberingAfterBreak="0">
    <w:nsid w:val="74AE0594"/>
    <w:multiLevelType w:val="hybridMultilevel"/>
    <w:tmpl w:val="5566A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B049FA"/>
    <w:multiLevelType w:val="hybridMultilevel"/>
    <w:tmpl w:val="5F604480"/>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2" w15:restartNumberingAfterBreak="0">
    <w:nsid w:val="7D6315A5"/>
    <w:multiLevelType w:val="hybridMultilevel"/>
    <w:tmpl w:val="F9804BF2"/>
    <w:lvl w:ilvl="0" w:tplc="08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4603436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42010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962318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30789843">
    <w:abstractNumId w:val="20"/>
  </w:num>
  <w:num w:numId="5" w16cid:durableId="10112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785236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2869641">
    <w:abstractNumId w:val="11"/>
  </w:num>
  <w:num w:numId="8" w16cid:durableId="1736926241">
    <w:abstractNumId w:val="2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218059486">
    <w:abstractNumId w:val="0"/>
  </w:num>
  <w:num w:numId="10" w16cid:durableId="996156281">
    <w:abstractNumId w:val="3"/>
  </w:num>
  <w:num w:numId="11" w16cid:durableId="749814803">
    <w:abstractNumId w:val="18"/>
  </w:num>
  <w:num w:numId="12" w16cid:durableId="1441071419">
    <w:abstractNumId w:val="14"/>
  </w:num>
  <w:num w:numId="13" w16cid:durableId="170413962">
    <w:abstractNumId w:val="12"/>
  </w:num>
  <w:num w:numId="14" w16cid:durableId="1540707311">
    <w:abstractNumId w:val="1"/>
  </w:num>
  <w:num w:numId="15" w16cid:durableId="1013724731">
    <w:abstractNumId w:val="16"/>
  </w:num>
  <w:num w:numId="16" w16cid:durableId="1779178658">
    <w:abstractNumId w:val="15"/>
  </w:num>
  <w:num w:numId="17" w16cid:durableId="167058027">
    <w:abstractNumId w:val="19"/>
  </w:num>
  <w:num w:numId="18" w16cid:durableId="677931358">
    <w:abstractNumId w:val="22"/>
  </w:num>
  <w:num w:numId="19" w16cid:durableId="1254238472">
    <w:abstractNumId w:val="6"/>
  </w:num>
  <w:num w:numId="20" w16cid:durableId="1824661729">
    <w:abstractNumId w:val="21"/>
  </w:num>
  <w:num w:numId="21" w16cid:durableId="1435250609">
    <w:abstractNumId w:val="8"/>
  </w:num>
  <w:num w:numId="22" w16cid:durableId="49379272">
    <w:abstractNumId w:val="13"/>
  </w:num>
  <w:num w:numId="23" w16cid:durableId="1030840019">
    <w:abstractNumId w:val="7"/>
  </w:num>
  <w:num w:numId="24" w16cid:durableId="1578899117">
    <w:abstractNumId w:val="4"/>
  </w:num>
  <w:num w:numId="25" w16cid:durableId="694043973">
    <w:abstractNumId w:val="10"/>
  </w:num>
  <w:num w:numId="26" w16cid:durableId="1032536372">
    <w:abstractNumId w:val="5"/>
  </w:num>
  <w:num w:numId="27" w16cid:durableId="1933467739">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2FE"/>
    <w:rsid w:val="00001695"/>
    <w:rsid w:val="00001BC7"/>
    <w:rsid w:val="00001FF0"/>
    <w:rsid w:val="00002A2C"/>
    <w:rsid w:val="00002B4E"/>
    <w:rsid w:val="000035B2"/>
    <w:rsid w:val="00003B41"/>
    <w:rsid w:val="00004424"/>
    <w:rsid w:val="00004E4F"/>
    <w:rsid w:val="00005225"/>
    <w:rsid w:val="000056DB"/>
    <w:rsid w:val="0000665E"/>
    <w:rsid w:val="0000684B"/>
    <w:rsid w:val="00006CA1"/>
    <w:rsid w:val="000076E9"/>
    <w:rsid w:val="00007B4C"/>
    <w:rsid w:val="00011E42"/>
    <w:rsid w:val="000136A4"/>
    <w:rsid w:val="00013A17"/>
    <w:rsid w:val="0001511B"/>
    <w:rsid w:val="000172F0"/>
    <w:rsid w:val="000176F5"/>
    <w:rsid w:val="000204F1"/>
    <w:rsid w:val="0002052C"/>
    <w:rsid w:val="00021743"/>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1AF"/>
    <w:rsid w:val="00033213"/>
    <w:rsid w:val="000345C5"/>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4630A"/>
    <w:rsid w:val="00050545"/>
    <w:rsid w:val="00050957"/>
    <w:rsid w:val="00051788"/>
    <w:rsid w:val="00051C39"/>
    <w:rsid w:val="000523C0"/>
    <w:rsid w:val="000527A5"/>
    <w:rsid w:val="000531E5"/>
    <w:rsid w:val="00053B1B"/>
    <w:rsid w:val="00053B21"/>
    <w:rsid w:val="00053BDB"/>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01EF"/>
    <w:rsid w:val="000721FE"/>
    <w:rsid w:val="0007333C"/>
    <w:rsid w:val="000740FD"/>
    <w:rsid w:val="0007431A"/>
    <w:rsid w:val="000743EA"/>
    <w:rsid w:val="000750E8"/>
    <w:rsid w:val="00075BC2"/>
    <w:rsid w:val="00075EEB"/>
    <w:rsid w:val="00076F5C"/>
    <w:rsid w:val="00076FB7"/>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258D"/>
    <w:rsid w:val="0009326E"/>
    <w:rsid w:val="0009336F"/>
    <w:rsid w:val="00093FD9"/>
    <w:rsid w:val="00094B75"/>
    <w:rsid w:val="00094D01"/>
    <w:rsid w:val="00095687"/>
    <w:rsid w:val="000962AD"/>
    <w:rsid w:val="00096BBE"/>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2D6"/>
    <w:rsid w:val="000C18CE"/>
    <w:rsid w:val="000C1921"/>
    <w:rsid w:val="000C42A7"/>
    <w:rsid w:val="000C4F72"/>
    <w:rsid w:val="000C51C6"/>
    <w:rsid w:val="000C51EA"/>
    <w:rsid w:val="000C5BE0"/>
    <w:rsid w:val="000C7506"/>
    <w:rsid w:val="000D0379"/>
    <w:rsid w:val="000D050B"/>
    <w:rsid w:val="000D434C"/>
    <w:rsid w:val="000D45C9"/>
    <w:rsid w:val="000D45CB"/>
    <w:rsid w:val="000D5C69"/>
    <w:rsid w:val="000D68EB"/>
    <w:rsid w:val="000D6AA9"/>
    <w:rsid w:val="000D6E60"/>
    <w:rsid w:val="000D7462"/>
    <w:rsid w:val="000D7973"/>
    <w:rsid w:val="000E0751"/>
    <w:rsid w:val="000E0994"/>
    <w:rsid w:val="000E19A7"/>
    <w:rsid w:val="000E2DC9"/>
    <w:rsid w:val="000E3321"/>
    <w:rsid w:val="000E3545"/>
    <w:rsid w:val="000E461C"/>
    <w:rsid w:val="000E5783"/>
    <w:rsid w:val="000E5D13"/>
    <w:rsid w:val="000E5EBF"/>
    <w:rsid w:val="000E618A"/>
    <w:rsid w:val="000E690B"/>
    <w:rsid w:val="000E74A7"/>
    <w:rsid w:val="000E7FE5"/>
    <w:rsid w:val="000F0B9E"/>
    <w:rsid w:val="000F0D9E"/>
    <w:rsid w:val="000F1A60"/>
    <w:rsid w:val="000F3FD3"/>
    <w:rsid w:val="000F41DE"/>
    <w:rsid w:val="000F4522"/>
    <w:rsid w:val="000F5983"/>
    <w:rsid w:val="000F73C0"/>
    <w:rsid w:val="000F7CF0"/>
    <w:rsid w:val="00100FA4"/>
    <w:rsid w:val="001013C0"/>
    <w:rsid w:val="00101571"/>
    <w:rsid w:val="001018E4"/>
    <w:rsid w:val="00102195"/>
    <w:rsid w:val="00102C01"/>
    <w:rsid w:val="0010478B"/>
    <w:rsid w:val="00104EFB"/>
    <w:rsid w:val="00105513"/>
    <w:rsid w:val="0010630D"/>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26D1A"/>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8E2"/>
    <w:rsid w:val="001509D8"/>
    <w:rsid w:val="0015142D"/>
    <w:rsid w:val="001517B5"/>
    <w:rsid w:val="00151C6B"/>
    <w:rsid w:val="001532F8"/>
    <w:rsid w:val="0015382B"/>
    <w:rsid w:val="0015416A"/>
    <w:rsid w:val="00154365"/>
    <w:rsid w:val="001543DB"/>
    <w:rsid w:val="00155751"/>
    <w:rsid w:val="00156BB5"/>
    <w:rsid w:val="0015749B"/>
    <w:rsid w:val="0016034B"/>
    <w:rsid w:val="00161C57"/>
    <w:rsid w:val="001623E4"/>
    <w:rsid w:val="001629DA"/>
    <w:rsid w:val="00162B0D"/>
    <w:rsid w:val="00163FF3"/>
    <w:rsid w:val="001643D5"/>
    <w:rsid w:val="00164C45"/>
    <w:rsid w:val="001650A1"/>
    <w:rsid w:val="001662C9"/>
    <w:rsid w:val="001669D3"/>
    <w:rsid w:val="00166B14"/>
    <w:rsid w:val="0016767B"/>
    <w:rsid w:val="00167741"/>
    <w:rsid w:val="00167810"/>
    <w:rsid w:val="001679A5"/>
    <w:rsid w:val="00167F60"/>
    <w:rsid w:val="001715D4"/>
    <w:rsid w:val="00171A8F"/>
    <w:rsid w:val="001725B6"/>
    <w:rsid w:val="00172D27"/>
    <w:rsid w:val="001731CF"/>
    <w:rsid w:val="001753FA"/>
    <w:rsid w:val="0017552B"/>
    <w:rsid w:val="001759D9"/>
    <w:rsid w:val="00175AB3"/>
    <w:rsid w:val="00175D68"/>
    <w:rsid w:val="0017788B"/>
    <w:rsid w:val="00177E2C"/>
    <w:rsid w:val="00177E7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B7F64"/>
    <w:rsid w:val="001C0C40"/>
    <w:rsid w:val="001C0CDA"/>
    <w:rsid w:val="001C193A"/>
    <w:rsid w:val="001C3104"/>
    <w:rsid w:val="001C4B85"/>
    <w:rsid w:val="001C5179"/>
    <w:rsid w:val="001C57E6"/>
    <w:rsid w:val="001C5B8F"/>
    <w:rsid w:val="001C6638"/>
    <w:rsid w:val="001C79BE"/>
    <w:rsid w:val="001C7AFA"/>
    <w:rsid w:val="001D0D3C"/>
    <w:rsid w:val="001D0DC4"/>
    <w:rsid w:val="001D1853"/>
    <w:rsid w:val="001D2B6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54E7"/>
    <w:rsid w:val="001E6177"/>
    <w:rsid w:val="001E69EF"/>
    <w:rsid w:val="001E7419"/>
    <w:rsid w:val="001E7AC6"/>
    <w:rsid w:val="001E7B2A"/>
    <w:rsid w:val="001E7C2D"/>
    <w:rsid w:val="001E7E0F"/>
    <w:rsid w:val="001F076A"/>
    <w:rsid w:val="001F0A60"/>
    <w:rsid w:val="001F179C"/>
    <w:rsid w:val="001F25C4"/>
    <w:rsid w:val="001F479A"/>
    <w:rsid w:val="001F59EF"/>
    <w:rsid w:val="001F63EF"/>
    <w:rsid w:val="001F715B"/>
    <w:rsid w:val="00201007"/>
    <w:rsid w:val="002018D3"/>
    <w:rsid w:val="00201E08"/>
    <w:rsid w:val="00202AD7"/>
    <w:rsid w:val="00202ADF"/>
    <w:rsid w:val="00203C24"/>
    <w:rsid w:val="00203FC0"/>
    <w:rsid w:val="00205CC9"/>
    <w:rsid w:val="00205E99"/>
    <w:rsid w:val="00206DEC"/>
    <w:rsid w:val="00207CDA"/>
    <w:rsid w:val="002104DB"/>
    <w:rsid w:val="00210573"/>
    <w:rsid w:val="00210DE4"/>
    <w:rsid w:val="002111B2"/>
    <w:rsid w:val="00212570"/>
    <w:rsid w:val="00214D4F"/>
    <w:rsid w:val="00215001"/>
    <w:rsid w:val="00215848"/>
    <w:rsid w:val="002171BB"/>
    <w:rsid w:val="002173D9"/>
    <w:rsid w:val="00220568"/>
    <w:rsid w:val="002208FE"/>
    <w:rsid w:val="0022133C"/>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2A1"/>
    <w:rsid w:val="00235D67"/>
    <w:rsid w:val="00236B44"/>
    <w:rsid w:val="00236D56"/>
    <w:rsid w:val="00237C86"/>
    <w:rsid w:val="00237CD3"/>
    <w:rsid w:val="0024079B"/>
    <w:rsid w:val="002408BE"/>
    <w:rsid w:val="00241281"/>
    <w:rsid w:val="00242B77"/>
    <w:rsid w:val="0024363C"/>
    <w:rsid w:val="0024466B"/>
    <w:rsid w:val="00244F41"/>
    <w:rsid w:val="00245B24"/>
    <w:rsid w:val="00246B61"/>
    <w:rsid w:val="00247AF0"/>
    <w:rsid w:val="00250218"/>
    <w:rsid w:val="00250262"/>
    <w:rsid w:val="002509D0"/>
    <w:rsid w:val="00253327"/>
    <w:rsid w:val="0025373D"/>
    <w:rsid w:val="002542BB"/>
    <w:rsid w:val="002547EB"/>
    <w:rsid w:val="00255AFA"/>
    <w:rsid w:val="00255BF6"/>
    <w:rsid w:val="00255EAD"/>
    <w:rsid w:val="0025614F"/>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0B6"/>
    <w:rsid w:val="002B15A0"/>
    <w:rsid w:val="002B4780"/>
    <w:rsid w:val="002B5728"/>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21D4"/>
    <w:rsid w:val="002D3A6D"/>
    <w:rsid w:val="002D3DB0"/>
    <w:rsid w:val="002D3EAD"/>
    <w:rsid w:val="002D3F24"/>
    <w:rsid w:val="002D4269"/>
    <w:rsid w:val="002D4588"/>
    <w:rsid w:val="002D462A"/>
    <w:rsid w:val="002D46C6"/>
    <w:rsid w:val="002D621A"/>
    <w:rsid w:val="002D64CA"/>
    <w:rsid w:val="002D6A82"/>
    <w:rsid w:val="002D797D"/>
    <w:rsid w:val="002E01CC"/>
    <w:rsid w:val="002E2FC3"/>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AE4"/>
    <w:rsid w:val="002F5B08"/>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976"/>
    <w:rsid w:val="00312B9A"/>
    <w:rsid w:val="00312D7E"/>
    <w:rsid w:val="00312F60"/>
    <w:rsid w:val="0031445D"/>
    <w:rsid w:val="003159F3"/>
    <w:rsid w:val="003162C4"/>
    <w:rsid w:val="003176B2"/>
    <w:rsid w:val="00317D40"/>
    <w:rsid w:val="00320051"/>
    <w:rsid w:val="0032065D"/>
    <w:rsid w:val="0032082B"/>
    <w:rsid w:val="00320AAD"/>
    <w:rsid w:val="00320D1D"/>
    <w:rsid w:val="00320D6F"/>
    <w:rsid w:val="00321818"/>
    <w:rsid w:val="00321880"/>
    <w:rsid w:val="00321DD6"/>
    <w:rsid w:val="0032299F"/>
    <w:rsid w:val="00323963"/>
    <w:rsid w:val="00323B09"/>
    <w:rsid w:val="00323F85"/>
    <w:rsid w:val="00324437"/>
    <w:rsid w:val="00324D54"/>
    <w:rsid w:val="003253E9"/>
    <w:rsid w:val="00325723"/>
    <w:rsid w:val="00325A08"/>
    <w:rsid w:val="00326902"/>
    <w:rsid w:val="00330749"/>
    <w:rsid w:val="0033083F"/>
    <w:rsid w:val="003327D8"/>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46F9"/>
    <w:rsid w:val="00345588"/>
    <w:rsid w:val="003464BE"/>
    <w:rsid w:val="0035099A"/>
    <w:rsid w:val="003519AF"/>
    <w:rsid w:val="003527DD"/>
    <w:rsid w:val="00352C9D"/>
    <w:rsid w:val="003542FC"/>
    <w:rsid w:val="00354AC7"/>
    <w:rsid w:val="003567BE"/>
    <w:rsid w:val="00356DED"/>
    <w:rsid w:val="00356ED6"/>
    <w:rsid w:val="00356FD9"/>
    <w:rsid w:val="00360017"/>
    <w:rsid w:val="00360436"/>
    <w:rsid w:val="00360F8E"/>
    <w:rsid w:val="00361280"/>
    <w:rsid w:val="00362BA6"/>
    <w:rsid w:val="00362E22"/>
    <w:rsid w:val="00363F46"/>
    <w:rsid w:val="003640D5"/>
    <w:rsid w:val="00364101"/>
    <w:rsid w:val="00365282"/>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CCC"/>
    <w:rsid w:val="00384E8C"/>
    <w:rsid w:val="00385016"/>
    <w:rsid w:val="00385272"/>
    <w:rsid w:val="0038589D"/>
    <w:rsid w:val="003868FB"/>
    <w:rsid w:val="00386D0C"/>
    <w:rsid w:val="0038760E"/>
    <w:rsid w:val="00391B4D"/>
    <w:rsid w:val="00391EC8"/>
    <w:rsid w:val="00392524"/>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3F82"/>
    <w:rsid w:val="003A43DE"/>
    <w:rsid w:val="003A49B5"/>
    <w:rsid w:val="003A7249"/>
    <w:rsid w:val="003A7912"/>
    <w:rsid w:val="003B036E"/>
    <w:rsid w:val="003B0971"/>
    <w:rsid w:val="003B0A14"/>
    <w:rsid w:val="003B1940"/>
    <w:rsid w:val="003B2462"/>
    <w:rsid w:val="003B246F"/>
    <w:rsid w:val="003B2500"/>
    <w:rsid w:val="003B2CFC"/>
    <w:rsid w:val="003B3E7E"/>
    <w:rsid w:val="003B5CAB"/>
    <w:rsid w:val="003B6BCD"/>
    <w:rsid w:val="003B6E32"/>
    <w:rsid w:val="003B7066"/>
    <w:rsid w:val="003B78AC"/>
    <w:rsid w:val="003B7EC1"/>
    <w:rsid w:val="003C00A2"/>
    <w:rsid w:val="003C0A81"/>
    <w:rsid w:val="003C1CCC"/>
    <w:rsid w:val="003C2043"/>
    <w:rsid w:val="003C2250"/>
    <w:rsid w:val="003C4CAB"/>
    <w:rsid w:val="003C6218"/>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753D"/>
    <w:rsid w:val="003E2030"/>
    <w:rsid w:val="003E2697"/>
    <w:rsid w:val="003E3112"/>
    <w:rsid w:val="003E3D82"/>
    <w:rsid w:val="003E3FA1"/>
    <w:rsid w:val="003E45F3"/>
    <w:rsid w:val="003E56D8"/>
    <w:rsid w:val="003E591F"/>
    <w:rsid w:val="003E5A06"/>
    <w:rsid w:val="003E7AD5"/>
    <w:rsid w:val="003F0194"/>
    <w:rsid w:val="003F17BA"/>
    <w:rsid w:val="003F1DC4"/>
    <w:rsid w:val="003F3D76"/>
    <w:rsid w:val="003F4307"/>
    <w:rsid w:val="003F436C"/>
    <w:rsid w:val="003F4467"/>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CE6"/>
    <w:rsid w:val="00414EA0"/>
    <w:rsid w:val="00415430"/>
    <w:rsid w:val="004155EE"/>
    <w:rsid w:val="004156ED"/>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4693D"/>
    <w:rsid w:val="004479D4"/>
    <w:rsid w:val="004505D5"/>
    <w:rsid w:val="004508F4"/>
    <w:rsid w:val="0045163F"/>
    <w:rsid w:val="00452702"/>
    <w:rsid w:val="004530B2"/>
    <w:rsid w:val="00454FEA"/>
    <w:rsid w:val="004556EE"/>
    <w:rsid w:val="004564B4"/>
    <w:rsid w:val="004570AC"/>
    <w:rsid w:val="00457CEC"/>
    <w:rsid w:val="004611DF"/>
    <w:rsid w:val="0046122B"/>
    <w:rsid w:val="00461410"/>
    <w:rsid w:val="00461A21"/>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C97"/>
    <w:rsid w:val="00477EDE"/>
    <w:rsid w:val="00480051"/>
    <w:rsid w:val="004807A0"/>
    <w:rsid w:val="004807F5"/>
    <w:rsid w:val="0048097C"/>
    <w:rsid w:val="004817E8"/>
    <w:rsid w:val="004829AA"/>
    <w:rsid w:val="00484B1D"/>
    <w:rsid w:val="0048644C"/>
    <w:rsid w:val="00486D60"/>
    <w:rsid w:val="004872F6"/>
    <w:rsid w:val="00487E60"/>
    <w:rsid w:val="00490442"/>
    <w:rsid w:val="00490A92"/>
    <w:rsid w:val="00490D56"/>
    <w:rsid w:val="00490D58"/>
    <w:rsid w:val="00491616"/>
    <w:rsid w:val="0049209C"/>
    <w:rsid w:val="00492294"/>
    <w:rsid w:val="00492730"/>
    <w:rsid w:val="00494080"/>
    <w:rsid w:val="00494761"/>
    <w:rsid w:val="004975A3"/>
    <w:rsid w:val="004A039E"/>
    <w:rsid w:val="004A08B2"/>
    <w:rsid w:val="004A0E95"/>
    <w:rsid w:val="004A126D"/>
    <w:rsid w:val="004A37FD"/>
    <w:rsid w:val="004A49BE"/>
    <w:rsid w:val="004A4CC8"/>
    <w:rsid w:val="004A5211"/>
    <w:rsid w:val="004A53E3"/>
    <w:rsid w:val="004A5678"/>
    <w:rsid w:val="004A5AC2"/>
    <w:rsid w:val="004A5DDD"/>
    <w:rsid w:val="004A6E1C"/>
    <w:rsid w:val="004B01E1"/>
    <w:rsid w:val="004B0E42"/>
    <w:rsid w:val="004B1375"/>
    <w:rsid w:val="004B1E5A"/>
    <w:rsid w:val="004B229D"/>
    <w:rsid w:val="004B4262"/>
    <w:rsid w:val="004B4F5F"/>
    <w:rsid w:val="004B5D09"/>
    <w:rsid w:val="004B686B"/>
    <w:rsid w:val="004B6B97"/>
    <w:rsid w:val="004B6DE2"/>
    <w:rsid w:val="004B7524"/>
    <w:rsid w:val="004C00A5"/>
    <w:rsid w:val="004C04DF"/>
    <w:rsid w:val="004C094C"/>
    <w:rsid w:val="004C0C33"/>
    <w:rsid w:val="004C0D4F"/>
    <w:rsid w:val="004C19D6"/>
    <w:rsid w:val="004C3603"/>
    <w:rsid w:val="004C41DC"/>
    <w:rsid w:val="004C48D3"/>
    <w:rsid w:val="004C74E9"/>
    <w:rsid w:val="004C7F1F"/>
    <w:rsid w:val="004D09CC"/>
    <w:rsid w:val="004D1B24"/>
    <w:rsid w:val="004D1B6D"/>
    <w:rsid w:val="004D3652"/>
    <w:rsid w:val="004D48B4"/>
    <w:rsid w:val="004D4B1A"/>
    <w:rsid w:val="004D4D0C"/>
    <w:rsid w:val="004D4ED2"/>
    <w:rsid w:val="004D5283"/>
    <w:rsid w:val="004D5613"/>
    <w:rsid w:val="004D569C"/>
    <w:rsid w:val="004D63AF"/>
    <w:rsid w:val="004D6E1A"/>
    <w:rsid w:val="004E0875"/>
    <w:rsid w:val="004E22B0"/>
    <w:rsid w:val="004E2428"/>
    <w:rsid w:val="004E292C"/>
    <w:rsid w:val="004E2F5E"/>
    <w:rsid w:val="004E348B"/>
    <w:rsid w:val="004E3B4B"/>
    <w:rsid w:val="004E3D43"/>
    <w:rsid w:val="004E4E27"/>
    <w:rsid w:val="004E6959"/>
    <w:rsid w:val="004E6B05"/>
    <w:rsid w:val="004E77DC"/>
    <w:rsid w:val="004E7B9E"/>
    <w:rsid w:val="004F217D"/>
    <w:rsid w:val="004F3225"/>
    <w:rsid w:val="004F3A20"/>
    <w:rsid w:val="004F4E7F"/>
    <w:rsid w:val="004F5A32"/>
    <w:rsid w:val="004F5ADB"/>
    <w:rsid w:val="004F60B1"/>
    <w:rsid w:val="004F6F6D"/>
    <w:rsid w:val="005006F3"/>
    <w:rsid w:val="0050078D"/>
    <w:rsid w:val="00501587"/>
    <w:rsid w:val="0050327B"/>
    <w:rsid w:val="005063B3"/>
    <w:rsid w:val="005065CE"/>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0298"/>
    <w:rsid w:val="00521481"/>
    <w:rsid w:val="00521CBF"/>
    <w:rsid w:val="00521F55"/>
    <w:rsid w:val="005225C6"/>
    <w:rsid w:val="00522EAD"/>
    <w:rsid w:val="00523372"/>
    <w:rsid w:val="00523D96"/>
    <w:rsid w:val="00524186"/>
    <w:rsid w:val="00526356"/>
    <w:rsid w:val="00527256"/>
    <w:rsid w:val="005277E9"/>
    <w:rsid w:val="005279B8"/>
    <w:rsid w:val="00530065"/>
    <w:rsid w:val="00530CB1"/>
    <w:rsid w:val="00532191"/>
    <w:rsid w:val="00533C6E"/>
    <w:rsid w:val="00535FAD"/>
    <w:rsid w:val="0053629F"/>
    <w:rsid w:val="00536BA8"/>
    <w:rsid w:val="00536D04"/>
    <w:rsid w:val="00537411"/>
    <w:rsid w:val="00540473"/>
    <w:rsid w:val="005429DC"/>
    <w:rsid w:val="00543181"/>
    <w:rsid w:val="005450E0"/>
    <w:rsid w:val="005458D3"/>
    <w:rsid w:val="00546324"/>
    <w:rsid w:val="005464A2"/>
    <w:rsid w:val="00547009"/>
    <w:rsid w:val="0055063D"/>
    <w:rsid w:val="00550EA8"/>
    <w:rsid w:val="00552279"/>
    <w:rsid w:val="00552F43"/>
    <w:rsid w:val="005532A8"/>
    <w:rsid w:val="005532B9"/>
    <w:rsid w:val="00553567"/>
    <w:rsid w:val="005549F6"/>
    <w:rsid w:val="00554C9F"/>
    <w:rsid w:val="00555D4D"/>
    <w:rsid w:val="0055702A"/>
    <w:rsid w:val="005572CC"/>
    <w:rsid w:val="00557767"/>
    <w:rsid w:val="005610EE"/>
    <w:rsid w:val="0056119B"/>
    <w:rsid w:val="005616C8"/>
    <w:rsid w:val="00562102"/>
    <w:rsid w:val="005631E1"/>
    <w:rsid w:val="0056322F"/>
    <w:rsid w:val="005647EF"/>
    <w:rsid w:val="0056594D"/>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3800"/>
    <w:rsid w:val="00584799"/>
    <w:rsid w:val="00585490"/>
    <w:rsid w:val="00585964"/>
    <w:rsid w:val="005861C9"/>
    <w:rsid w:val="00586B0B"/>
    <w:rsid w:val="00587308"/>
    <w:rsid w:val="00587CFE"/>
    <w:rsid w:val="0059003D"/>
    <w:rsid w:val="00590323"/>
    <w:rsid w:val="005914AF"/>
    <w:rsid w:val="00591659"/>
    <w:rsid w:val="00592401"/>
    <w:rsid w:val="00592642"/>
    <w:rsid w:val="00592D57"/>
    <w:rsid w:val="00594C22"/>
    <w:rsid w:val="00594C68"/>
    <w:rsid w:val="00595549"/>
    <w:rsid w:val="00596454"/>
    <w:rsid w:val="005A1FEC"/>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6DF4"/>
    <w:rsid w:val="005B718D"/>
    <w:rsid w:val="005B7538"/>
    <w:rsid w:val="005C0A57"/>
    <w:rsid w:val="005C0C42"/>
    <w:rsid w:val="005C187E"/>
    <w:rsid w:val="005C19C4"/>
    <w:rsid w:val="005C208E"/>
    <w:rsid w:val="005C258C"/>
    <w:rsid w:val="005C2E98"/>
    <w:rsid w:val="005C470A"/>
    <w:rsid w:val="005C4DB1"/>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C80"/>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0F8"/>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CB4"/>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663F"/>
    <w:rsid w:val="00637327"/>
    <w:rsid w:val="006406FF"/>
    <w:rsid w:val="00640F06"/>
    <w:rsid w:val="00641DB6"/>
    <w:rsid w:val="00641FA1"/>
    <w:rsid w:val="006420E2"/>
    <w:rsid w:val="00642537"/>
    <w:rsid w:val="00642A5C"/>
    <w:rsid w:val="00643274"/>
    <w:rsid w:val="00643B46"/>
    <w:rsid w:val="006451B9"/>
    <w:rsid w:val="006458B5"/>
    <w:rsid w:val="00646584"/>
    <w:rsid w:val="006476FB"/>
    <w:rsid w:val="006514AA"/>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BCF"/>
    <w:rsid w:val="006573F3"/>
    <w:rsid w:val="00657CEA"/>
    <w:rsid w:val="00660090"/>
    <w:rsid w:val="00660229"/>
    <w:rsid w:val="0066050B"/>
    <w:rsid w:val="00660881"/>
    <w:rsid w:val="00660891"/>
    <w:rsid w:val="00660F08"/>
    <w:rsid w:val="006610FA"/>
    <w:rsid w:val="006611D3"/>
    <w:rsid w:val="006627DE"/>
    <w:rsid w:val="006628CF"/>
    <w:rsid w:val="00662D82"/>
    <w:rsid w:val="00663201"/>
    <w:rsid w:val="00664106"/>
    <w:rsid w:val="0066412D"/>
    <w:rsid w:val="00665B1C"/>
    <w:rsid w:val="00665B95"/>
    <w:rsid w:val="006663C0"/>
    <w:rsid w:val="006664C8"/>
    <w:rsid w:val="00666E1D"/>
    <w:rsid w:val="0066780A"/>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1353"/>
    <w:rsid w:val="006A1AE7"/>
    <w:rsid w:val="006A2C54"/>
    <w:rsid w:val="006A34B2"/>
    <w:rsid w:val="006A3B3B"/>
    <w:rsid w:val="006A48AC"/>
    <w:rsid w:val="006A4A7F"/>
    <w:rsid w:val="006A6E83"/>
    <w:rsid w:val="006A7F13"/>
    <w:rsid w:val="006A7F66"/>
    <w:rsid w:val="006B0442"/>
    <w:rsid w:val="006B04EF"/>
    <w:rsid w:val="006B2AF3"/>
    <w:rsid w:val="006B4BDB"/>
    <w:rsid w:val="006B50FA"/>
    <w:rsid w:val="006B6698"/>
    <w:rsid w:val="006B6F08"/>
    <w:rsid w:val="006C0355"/>
    <w:rsid w:val="006C079A"/>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5B4"/>
    <w:rsid w:val="006D516E"/>
    <w:rsid w:val="006D53B5"/>
    <w:rsid w:val="006D5785"/>
    <w:rsid w:val="006D669F"/>
    <w:rsid w:val="006D7810"/>
    <w:rsid w:val="006E064C"/>
    <w:rsid w:val="006E0C02"/>
    <w:rsid w:val="006E1452"/>
    <w:rsid w:val="006E16E6"/>
    <w:rsid w:val="006E1ECC"/>
    <w:rsid w:val="006E2D78"/>
    <w:rsid w:val="006E390D"/>
    <w:rsid w:val="006E41D3"/>
    <w:rsid w:val="006E4CCD"/>
    <w:rsid w:val="006E5CE9"/>
    <w:rsid w:val="006E64EB"/>
    <w:rsid w:val="006E6703"/>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6C2"/>
    <w:rsid w:val="00700960"/>
    <w:rsid w:val="00700AB6"/>
    <w:rsid w:val="00701B60"/>
    <w:rsid w:val="00701BF4"/>
    <w:rsid w:val="00702525"/>
    <w:rsid w:val="00702C53"/>
    <w:rsid w:val="00703608"/>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907"/>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0D91"/>
    <w:rsid w:val="00731319"/>
    <w:rsid w:val="0073452C"/>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5CF6"/>
    <w:rsid w:val="007465BA"/>
    <w:rsid w:val="007525FD"/>
    <w:rsid w:val="00752BB4"/>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AC7"/>
    <w:rsid w:val="00763FC2"/>
    <w:rsid w:val="0076423E"/>
    <w:rsid w:val="0076451B"/>
    <w:rsid w:val="007653C1"/>
    <w:rsid w:val="0076610B"/>
    <w:rsid w:val="0076635D"/>
    <w:rsid w:val="00767C30"/>
    <w:rsid w:val="007704E1"/>
    <w:rsid w:val="007709FF"/>
    <w:rsid w:val="007717DE"/>
    <w:rsid w:val="00771980"/>
    <w:rsid w:val="00772586"/>
    <w:rsid w:val="007729AF"/>
    <w:rsid w:val="00772DAA"/>
    <w:rsid w:val="00773373"/>
    <w:rsid w:val="007733A3"/>
    <w:rsid w:val="00773A5A"/>
    <w:rsid w:val="007741C0"/>
    <w:rsid w:val="0077426D"/>
    <w:rsid w:val="00775200"/>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BC4"/>
    <w:rsid w:val="007A43CC"/>
    <w:rsid w:val="007A47D8"/>
    <w:rsid w:val="007A487A"/>
    <w:rsid w:val="007A5290"/>
    <w:rsid w:val="007A5E95"/>
    <w:rsid w:val="007A79FC"/>
    <w:rsid w:val="007B2B5C"/>
    <w:rsid w:val="007B2D31"/>
    <w:rsid w:val="007B2E0F"/>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0468"/>
    <w:rsid w:val="007C1381"/>
    <w:rsid w:val="007C18F3"/>
    <w:rsid w:val="007C1959"/>
    <w:rsid w:val="007C1B81"/>
    <w:rsid w:val="007C1D0F"/>
    <w:rsid w:val="007C2970"/>
    <w:rsid w:val="007C33DB"/>
    <w:rsid w:val="007C45B7"/>
    <w:rsid w:val="007C4944"/>
    <w:rsid w:val="007C54B7"/>
    <w:rsid w:val="007C5ACA"/>
    <w:rsid w:val="007C66BD"/>
    <w:rsid w:val="007C6852"/>
    <w:rsid w:val="007C6E34"/>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1F4C"/>
    <w:rsid w:val="007F249F"/>
    <w:rsid w:val="007F2C04"/>
    <w:rsid w:val="007F3542"/>
    <w:rsid w:val="007F39C1"/>
    <w:rsid w:val="007F3BE3"/>
    <w:rsid w:val="007F3CE2"/>
    <w:rsid w:val="007F47B2"/>
    <w:rsid w:val="007F5139"/>
    <w:rsid w:val="007F5E5E"/>
    <w:rsid w:val="007F6325"/>
    <w:rsid w:val="007F6881"/>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63D"/>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2FEF"/>
    <w:rsid w:val="008430F3"/>
    <w:rsid w:val="00843567"/>
    <w:rsid w:val="008439DD"/>
    <w:rsid w:val="00844889"/>
    <w:rsid w:val="008448D7"/>
    <w:rsid w:val="008453CB"/>
    <w:rsid w:val="00845CC0"/>
    <w:rsid w:val="00845D84"/>
    <w:rsid w:val="00846653"/>
    <w:rsid w:val="00846721"/>
    <w:rsid w:val="00846987"/>
    <w:rsid w:val="008472A5"/>
    <w:rsid w:val="00847453"/>
    <w:rsid w:val="00847A44"/>
    <w:rsid w:val="0085060C"/>
    <w:rsid w:val="008506C7"/>
    <w:rsid w:val="00850D16"/>
    <w:rsid w:val="00851BF7"/>
    <w:rsid w:val="0085424E"/>
    <w:rsid w:val="008544B2"/>
    <w:rsid w:val="00854C9E"/>
    <w:rsid w:val="008555D4"/>
    <w:rsid w:val="0085570D"/>
    <w:rsid w:val="008558CB"/>
    <w:rsid w:val="00855CB6"/>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515"/>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0553"/>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90"/>
    <w:rsid w:val="008A3CDD"/>
    <w:rsid w:val="008A3F49"/>
    <w:rsid w:val="008A4713"/>
    <w:rsid w:val="008A6BF4"/>
    <w:rsid w:val="008A71CC"/>
    <w:rsid w:val="008A74A2"/>
    <w:rsid w:val="008A74A8"/>
    <w:rsid w:val="008B0B5B"/>
    <w:rsid w:val="008B20FD"/>
    <w:rsid w:val="008B2281"/>
    <w:rsid w:val="008B2DE0"/>
    <w:rsid w:val="008B3596"/>
    <w:rsid w:val="008B41B3"/>
    <w:rsid w:val="008B461C"/>
    <w:rsid w:val="008B595F"/>
    <w:rsid w:val="008B5EB2"/>
    <w:rsid w:val="008B60FF"/>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2DD"/>
    <w:rsid w:val="008D2A0D"/>
    <w:rsid w:val="008D395B"/>
    <w:rsid w:val="008D3DD6"/>
    <w:rsid w:val="008D447A"/>
    <w:rsid w:val="008D4D76"/>
    <w:rsid w:val="008D4E62"/>
    <w:rsid w:val="008D5BD4"/>
    <w:rsid w:val="008D5D1C"/>
    <w:rsid w:val="008D68E8"/>
    <w:rsid w:val="008D6AA0"/>
    <w:rsid w:val="008D7923"/>
    <w:rsid w:val="008D7946"/>
    <w:rsid w:val="008E0ABC"/>
    <w:rsid w:val="008E1B1C"/>
    <w:rsid w:val="008E2D2C"/>
    <w:rsid w:val="008E2F46"/>
    <w:rsid w:val="008E4B6F"/>
    <w:rsid w:val="008E56BA"/>
    <w:rsid w:val="008E6297"/>
    <w:rsid w:val="008E66AB"/>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5B9B"/>
    <w:rsid w:val="00915BDB"/>
    <w:rsid w:val="009168DE"/>
    <w:rsid w:val="0091738B"/>
    <w:rsid w:val="00921225"/>
    <w:rsid w:val="009212D9"/>
    <w:rsid w:val="00921C43"/>
    <w:rsid w:val="0092251F"/>
    <w:rsid w:val="009230CE"/>
    <w:rsid w:val="009236DA"/>
    <w:rsid w:val="00923A06"/>
    <w:rsid w:val="00924A1A"/>
    <w:rsid w:val="009259E6"/>
    <w:rsid w:val="00926483"/>
    <w:rsid w:val="00927186"/>
    <w:rsid w:val="00931141"/>
    <w:rsid w:val="009312F2"/>
    <w:rsid w:val="00931573"/>
    <w:rsid w:val="00931E76"/>
    <w:rsid w:val="00931FC0"/>
    <w:rsid w:val="00933631"/>
    <w:rsid w:val="00933A0E"/>
    <w:rsid w:val="00933EA7"/>
    <w:rsid w:val="009341B7"/>
    <w:rsid w:val="009364AC"/>
    <w:rsid w:val="0093705D"/>
    <w:rsid w:val="00937107"/>
    <w:rsid w:val="00937797"/>
    <w:rsid w:val="0094098C"/>
    <w:rsid w:val="009430D3"/>
    <w:rsid w:val="00943719"/>
    <w:rsid w:val="009457A7"/>
    <w:rsid w:val="00945877"/>
    <w:rsid w:val="00945A2B"/>
    <w:rsid w:val="00946CA5"/>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67C1B"/>
    <w:rsid w:val="00970A7C"/>
    <w:rsid w:val="00971527"/>
    <w:rsid w:val="009715AD"/>
    <w:rsid w:val="0097246A"/>
    <w:rsid w:val="00973033"/>
    <w:rsid w:val="0097380E"/>
    <w:rsid w:val="00975937"/>
    <w:rsid w:val="009768AE"/>
    <w:rsid w:val="009771E3"/>
    <w:rsid w:val="00977732"/>
    <w:rsid w:val="00980459"/>
    <w:rsid w:val="00980625"/>
    <w:rsid w:val="00983F05"/>
    <w:rsid w:val="00983F47"/>
    <w:rsid w:val="009849C3"/>
    <w:rsid w:val="009851D9"/>
    <w:rsid w:val="009857D2"/>
    <w:rsid w:val="00986177"/>
    <w:rsid w:val="009868EA"/>
    <w:rsid w:val="009871D6"/>
    <w:rsid w:val="0098725E"/>
    <w:rsid w:val="009873E6"/>
    <w:rsid w:val="0098787C"/>
    <w:rsid w:val="00991D3F"/>
    <w:rsid w:val="0099263F"/>
    <w:rsid w:val="00992863"/>
    <w:rsid w:val="00993028"/>
    <w:rsid w:val="00993A78"/>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27A"/>
    <w:rsid w:val="009B0FF4"/>
    <w:rsid w:val="009B26C3"/>
    <w:rsid w:val="009B2925"/>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5659"/>
    <w:rsid w:val="009C6971"/>
    <w:rsid w:val="009C734E"/>
    <w:rsid w:val="009C7593"/>
    <w:rsid w:val="009C7678"/>
    <w:rsid w:val="009C7860"/>
    <w:rsid w:val="009C794B"/>
    <w:rsid w:val="009D0ED7"/>
    <w:rsid w:val="009D10E4"/>
    <w:rsid w:val="009D1827"/>
    <w:rsid w:val="009D2317"/>
    <w:rsid w:val="009D281D"/>
    <w:rsid w:val="009D3C34"/>
    <w:rsid w:val="009D4871"/>
    <w:rsid w:val="009D4B96"/>
    <w:rsid w:val="009D4D61"/>
    <w:rsid w:val="009D56DB"/>
    <w:rsid w:val="009D57B5"/>
    <w:rsid w:val="009D7356"/>
    <w:rsid w:val="009D7B43"/>
    <w:rsid w:val="009D7C18"/>
    <w:rsid w:val="009E072E"/>
    <w:rsid w:val="009E0F2A"/>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12E"/>
    <w:rsid w:val="009F18DA"/>
    <w:rsid w:val="009F1BC3"/>
    <w:rsid w:val="009F25D0"/>
    <w:rsid w:val="009F5925"/>
    <w:rsid w:val="009F6496"/>
    <w:rsid w:val="009F68A4"/>
    <w:rsid w:val="009F737C"/>
    <w:rsid w:val="00A008A7"/>
    <w:rsid w:val="00A009EB"/>
    <w:rsid w:val="00A01D02"/>
    <w:rsid w:val="00A03E7F"/>
    <w:rsid w:val="00A04834"/>
    <w:rsid w:val="00A04F76"/>
    <w:rsid w:val="00A0571C"/>
    <w:rsid w:val="00A05D91"/>
    <w:rsid w:val="00A06EFF"/>
    <w:rsid w:val="00A07372"/>
    <w:rsid w:val="00A07F85"/>
    <w:rsid w:val="00A10035"/>
    <w:rsid w:val="00A10C10"/>
    <w:rsid w:val="00A111BA"/>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0C46"/>
    <w:rsid w:val="00A21108"/>
    <w:rsid w:val="00A21F09"/>
    <w:rsid w:val="00A22979"/>
    <w:rsid w:val="00A23789"/>
    <w:rsid w:val="00A23F5F"/>
    <w:rsid w:val="00A251D4"/>
    <w:rsid w:val="00A265AA"/>
    <w:rsid w:val="00A2687D"/>
    <w:rsid w:val="00A26987"/>
    <w:rsid w:val="00A26E14"/>
    <w:rsid w:val="00A27C98"/>
    <w:rsid w:val="00A27EB9"/>
    <w:rsid w:val="00A300B2"/>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84A"/>
    <w:rsid w:val="00A51E55"/>
    <w:rsid w:val="00A523E5"/>
    <w:rsid w:val="00A5292A"/>
    <w:rsid w:val="00A532CB"/>
    <w:rsid w:val="00A53585"/>
    <w:rsid w:val="00A536A9"/>
    <w:rsid w:val="00A53975"/>
    <w:rsid w:val="00A54362"/>
    <w:rsid w:val="00A54695"/>
    <w:rsid w:val="00A54962"/>
    <w:rsid w:val="00A54C14"/>
    <w:rsid w:val="00A54DD1"/>
    <w:rsid w:val="00A55792"/>
    <w:rsid w:val="00A55AF0"/>
    <w:rsid w:val="00A55EAD"/>
    <w:rsid w:val="00A56205"/>
    <w:rsid w:val="00A569CF"/>
    <w:rsid w:val="00A56E58"/>
    <w:rsid w:val="00A573E4"/>
    <w:rsid w:val="00A60132"/>
    <w:rsid w:val="00A60382"/>
    <w:rsid w:val="00A60DE6"/>
    <w:rsid w:val="00A60F29"/>
    <w:rsid w:val="00A623A8"/>
    <w:rsid w:val="00A623C4"/>
    <w:rsid w:val="00A62893"/>
    <w:rsid w:val="00A62E16"/>
    <w:rsid w:val="00A64758"/>
    <w:rsid w:val="00A64C07"/>
    <w:rsid w:val="00A64E58"/>
    <w:rsid w:val="00A64E9F"/>
    <w:rsid w:val="00A65819"/>
    <w:rsid w:val="00A672A2"/>
    <w:rsid w:val="00A672F0"/>
    <w:rsid w:val="00A71652"/>
    <w:rsid w:val="00A7168C"/>
    <w:rsid w:val="00A71CA3"/>
    <w:rsid w:val="00A71FC8"/>
    <w:rsid w:val="00A73613"/>
    <w:rsid w:val="00A74196"/>
    <w:rsid w:val="00A74252"/>
    <w:rsid w:val="00A742CB"/>
    <w:rsid w:val="00A74735"/>
    <w:rsid w:val="00A7506F"/>
    <w:rsid w:val="00A76AEF"/>
    <w:rsid w:val="00A76EAC"/>
    <w:rsid w:val="00A81F54"/>
    <w:rsid w:val="00A82896"/>
    <w:rsid w:val="00A83B82"/>
    <w:rsid w:val="00A8447F"/>
    <w:rsid w:val="00A84F17"/>
    <w:rsid w:val="00A852A7"/>
    <w:rsid w:val="00A85854"/>
    <w:rsid w:val="00A85D2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48"/>
    <w:rsid w:val="00AA28EA"/>
    <w:rsid w:val="00AA2CE3"/>
    <w:rsid w:val="00AA2EC5"/>
    <w:rsid w:val="00AA3019"/>
    <w:rsid w:val="00AA399E"/>
    <w:rsid w:val="00AA3E66"/>
    <w:rsid w:val="00AA502D"/>
    <w:rsid w:val="00AA5273"/>
    <w:rsid w:val="00AA6419"/>
    <w:rsid w:val="00AA6612"/>
    <w:rsid w:val="00AA7890"/>
    <w:rsid w:val="00AB1A48"/>
    <w:rsid w:val="00AB24A5"/>
    <w:rsid w:val="00AB31CA"/>
    <w:rsid w:val="00AB4375"/>
    <w:rsid w:val="00AB44B9"/>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D700B"/>
    <w:rsid w:val="00AE0377"/>
    <w:rsid w:val="00AE0616"/>
    <w:rsid w:val="00AE1227"/>
    <w:rsid w:val="00AE1229"/>
    <w:rsid w:val="00AE273E"/>
    <w:rsid w:val="00AE2ED5"/>
    <w:rsid w:val="00AE3836"/>
    <w:rsid w:val="00AE4865"/>
    <w:rsid w:val="00AE574C"/>
    <w:rsid w:val="00AE5B08"/>
    <w:rsid w:val="00AE6BBB"/>
    <w:rsid w:val="00AE75B5"/>
    <w:rsid w:val="00AE77EA"/>
    <w:rsid w:val="00AE7E6B"/>
    <w:rsid w:val="00AE7FB5"/>
    <w:rsid w:val="00AF03A3"/>
    <w:rsid w:val="00AF1273"/>
    <w:rsid w:val="00AF15CC"/>
    <w:rsid w:val="00AF1D8A"/>
    <w:rsid w:val="00AF2AAF"/>
    <w:rsid w:val="00AF2FBA"/>
    <w:rsid w:val="00AF304D"/>
    <w:rsid w:val="00AF3139"/>
    <w:rsid w:val="00AF371F"/>
    <w:rsid w:val="00AF3720"/>
    <w:rsid w:val="00AF3FB6"/>
    <w:rsid w:val="00AF6FA9"/>
    <w:rsid w:val="00B00884"/>
    <w:rsid w:val="00B02280"/>
    <w:rsid w:val="00B0307A"/>
    <w:rsid w:val="00B0418E"/>
    <w:rsid w:val="00B068F8"/>
    <w:rsid w:val="00B073CB"/>
    <w:rsid w:val="00B0774E"/>
    <w:rsid w:val="00B106AA"/>
    <w:rsid w:val="00B10FCB"/>
    <w:rsid w:val="00B12A56"/>
    <w:rsid w:val="00B131B8"/>
    <w:rsid w:val="00B14182"/>
    <w:rsid w:val="00B15C0B"/>
    <w:rsid w:val="00B15D2E"/>
    <w:rsid w:val="00B16508"/>
    <w:rsid w:val="00B17F57"/>
    <w:rsid w:val="00B20128"/>
    <w:rsid w:val="00B20A16"/>
    <w:rsid w:val="00B21156"/>
    <w:rsid w:val="00B21715"/>
    <w:rsid w:val="00B21C4E"/>
    <w:rsid w:val="00B2295D"/>
    <w:rsid w:val="00B22B36"/>
    <w:rsid w:val="00B22DBA"/>
    <w:rsid w:val="00B2307D"/>
    <w:rsid w:val="00B230C1"/>
    <w:rsid w:val="00B23F53"/>
    <w:rsid w:val="00B2556B"/>
    <w:rsid w:val="00B25DA4"/>
    <w:rsid w:val="00B26D04"/>
    <w:rsid w:val="00B30C0B"/>
    <w:rsid w:val="00B32116"/>
    <w:rsid w:val="00B3277E"/>
    <w:rsid w:val="00B32AB9"/>
    <w:rsid w:val="00B336BD"/>
    <w:rsid w:val="00B33AA4"/>
    <w:rsid w:val="00B33AFC"/>
    <w:rsid w:val="00B33CF9"/>
    <w:rsid w:val="00B33D24"/>
    <w:rsid w:val="00B33DD1"/>
    <w:rsid w:val="00B3459F"/>
    <w:rsid w:val="00B347CF"/>
    <w:rsid w:val="00B35AC3"/>
    <w:rsid w:val="00B35D04"/>
    <w:rsid w:val="00B36598"/>
    <w:rsid w:val="00B406C0"/>
    <w:rsid w:val="00B4094C"/>
    <w:rsid w:val="00B4168E"/>
    <w:rsid w:val="00B42721"/>
    <w:rsid w:val="00B42DD2"/>
    <w:rsid w:val="00B43911"/>
    <w:rsid w:val="00B43B08"/>
    <w:rsid w:val="00B45243"/>
    <w:rsid w:val="00B46A59"/>
    <w:rsid w:val="00B4739F"/>
    <w:rsid w:val="00B47797"/>
    <w:rsid w:val="00B50847"/>
    <w:rsid w:val="00B514F8"/>
    <w:rsid w:val="00B521EC"/>
    <w:rsid w:val="00B5244F"/>
    <w:rsid w:val="00B5268A"/>
    <w:rsid w:val="00B52F73"/>
    <w:rsid w:val="00B532C4"/>
    <w:rsid w:val="00B5342A"/>
    <w:rsid w:val="00B56139"/>
    <w:rsid w:val="00B57A45"/>
    <w:rsid w:val="00B60057"/>
    <w:rsid w:val="00B600AC"/>
    <w:rsid w:val="00B60A77"/>
    <w:rsid w:val="00B62E85"/>
    <w:rsid w:val="00B63DEC"/>
    <w:rsid w:val="00B64047"/>
    <w:rsid w:val="00B672A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7737D"/>
    <w:rsid w:val="00B80F98"/>
    <w:rsid w:val="00B81AB9"/>
    <w:rsid w:val="00B82BA7"/>
    <w:rsid w:val="00B82D83"/>
    <w:rsid w:val="00B83154"/>
    <w:rsid w:val="00B83429"/>
    <w:rsid w:val="00B83769"/>
    <w:rsid w:val="00B83C3E"/>
    <w:rsid w:val="00B83C5D"/>
    <w:rsid w:val="00B8575E"/>
    <w:rsid w:val="00B85A64"/>
    <w:rsid w:val="00B865E8"/>
    <w:rsid w:val="00B86BA3"/>
    <w:rsid w:val="00B874B7"/>
    <w:rsid w:val="00B901B1"/>
    <w:rsid w:val="00B90483"/>
    <w:rsid w:val="00B91EB7"/>
    <w:rsid w:val="00B92154"/>
    <w:rsid w:val="00B92BAC"/>
    <w:rsid w:val="00B951DD"/>
    <w:rsid w:val="00B9593C"/>
    <w:rsid w:val="00B95988"/>
    <w:rsid w:val="00B96A54"/>
    <w:rsid w:val="00B96DAC"/>
    <w:rsid w:val="00B971A8"/>
    <w:rsid w:val="00B97B7E"/>
    <w:rsid w:val="00B97B91"/>
    <w:rsid w:val="00BA04CD"/>
    <w:rsid w:val="00BA07AB"/>
    <w:rsid w:val="00BA0F6E"/>
    <w:rsid w:val="00BA1979"/>
    <w:rsid w:val="00BA3003"/>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6AFB"/>
    <w:rsid w:val="00BB75E2"/>
    <w:rsid w:val="00BB7BDE"/>
    <w:rsid w:val="00BB7F02"/>
    <w:rsid w:val="00BC00F9"/>
    <w:rsid w:val="00BC091F"/>
    <w:rsid w:val="00BC097A"/>
    <w:rsid w:val="00BC0C4E"/>
    <w:rsid w:val="00BC159D"/>
    <w:rsid w:val="00BC2429"/>
    <w:rsid w:val="00BC322A"/>
    <w:rsid w:val="00BC33DB"/>
    <w:rsid w:val="00BC4116"/>
    <w:rsid w:val="00BC4566"/>
    <w:rsid w:val="00BC6948"/>
    <w:rsid w:val="00BC7004"/>
    <w:rsid w:val="00BC7242"/>
    <w:rsid w:val="00BC74E6"/>
    <w:rsid w:val="00BC77DA"/>
    <w:rsid w:val="00BC7F00"/>
    <w:rsid w:val="00BD00F4"/>
    <w:rsid w:val="00BD067F"/>
    <w:rsid w:val="00BD0C9C"/>
    <w:rsid w:val="00BD0F1F"/>
    <w:rsid w:val="00BD1197"/>
    <w:rsid w:val="00BD1E6F"/>
    <w:rsid w:val="00BD2C3C"/>
    <w:rsid w:val="00BD37AB"/>
    <w:rsid w:val="00BD3B65"/>
    <w:rsid w:val="00BD3C7F"/>
    <w:rsid w:val="00BD4491"/>
    <w:rsid w:val="00BD49DC"/>
    <w:rsid w:val="00BD5AD7"/>
    <w:rsid w:val="00BD62F3"/>
    <w:rsid w:val="00BD6C75"/>
    <w:rsid w:val="00BD71CA"/>
    <w:rsid w:val="00BE1101"/>
    <w:rsid w:val="00BE134B"/>
    <w:rsid w:val="00BE1B06"/>
    <w:rsid w:val="00BE4122"/>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6FF9"/>
    <w:rsid w:val="00C07CAF"/>
    <w:rsid w:val="00C07CBF"/>
    <w:rsid w:val="00C10078"/>
    <w:rsid w:val="00C11838"/>
    <w:rsid w:val="00C1249F"/>
    <w:rsid w:val="00C124ED"/>
    <w:rsid w:val="00C125C3"/>
    <w:rsid w:val="00C13140"/>
    <w:rsid w:val="00C1339D"/>
    <w:rsid w:val="00C14A6F"/>
    <w:rsid w:val="00C157BC"/>
    <w:rsid w:val="00C15B76"/>
    <w:rsid w:val="00C15D4C"/>
    <w:rsid w:val="00C1609D"/>
    <w:rsid w:val="00C16386"/>
    <w:rsid w:val="00C177A7"/>
    <w:rsid w:val="00C21B81"/>
    <w:rsid w:val="00C21FA8"/>
    <w:rsid w:val="00C222BD"/>
    <w:rsid w:val="00C23A86"/>
    <w:rsid w:val="00C23DE0"/>
    <w:rsid w:val="00C25736"/>
    <w:rsid w:val="00C25BCD"/>
    <w:rsid w:val="00C25C8F"/>
    <w:rsid w:val="00C2635E"/>
    <w:rsid w:val="00C27E8B"/>
    <w:rsid w:val="00C27F3B"/>
    <w:rsid w:val="00C30887"/>
    <w:rsid w:val="00C32250"/>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4AEE"/>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67D7"/>
    <w:rsid w:val="00C57A07"/>
    <w:rsid w:val="00C6064D"/>
    <w:rsid w:val="00C6098C"/>
    <w:rsid w:val="00C61408"/>
    <w:rsid w:val="00C61659"/>
    <w:rsid w:val="00C6256B"/>
    <w:rsid w:val="00C62D3F"/>
    <w:rsid w:val="00C62EA3"/>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4B7"/>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465C"/>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0EE9"/>
    <w:rsid w:val="00CC29B9"/>
    <w:rsid w:val="00CC449F"/>
    <w:rsid w:val="00CC484F"/>
    <w:rsid w:val="00CC4B01"/>
    <w:rsid w:val="00CC559C"/>
    <w:rsid w:val="00CC5D1B"/>
    <w:rsid w:val="00CC76E1"/>
    <w:rsid w:val="00CC78AE"/>
    <w:rsid w:val="00CD25D0"/>
    <w:rsid w:val="00CD323A"/>
    <w:rsid w:val="00CD32D4"/>
    <w:rsid w:val="00CD44D4"/>
    <w:rsid w:val="00CD4A12"/>
    <w:rsid w:val="00CD4B93"/>
    <w:rsid w:val="00CD4BC9"/>
    <w:rsid w:val="00CD4D6F"/>
    <w:rsid w:val="00CD5824"/>
    <w:rsid w:val="00CD5ACD"/>
    <w:rsid w:val="00CD5D94"/>
    <w:rsid w:val="00CD67E8"/>
    <w:rsid w:val="00CD7327"/>
    <w:rsid w:val="00CD7975"/>
    <w:rsid w:val="00CE02EC"/>
    <w:rsid w:val="00CE0E96"/>
    <w:rsid w:val="00CE1582"/>
    <w:rsid w:val="00CE19A2"/>
    <w:rsid w:val="00CE1D42"/>
    <w:rsid w:val="00CE2124"/>
    <w:rsid w:val="00CE325C"/>
    <w:rsid w:val="00CE350D"/>
    <w:rsid w:val="00CE407B"/>
    <w:rsid w:val="00CE4163"/>
    <w:rsid w:val="00CE4282"/>
    <w:rsid w:val="00CE5ADC"/>
    <w:rsid w:val="00CE5CF6"/>
    <w:rsid w:val="00CE65FA"/>
    <w:rsid w:val="00CE6B63"/>
    <w:rsid w:val="00CE7F02"/>
    <w:rsid w:val="00CF06F3"/>
    <w:rsid w:val="00CF0CB6"/>
    <w:rsid w:val="00CF11C7"/>
    <w:rsid w:val="00CF1B85"/>
    <w:rsid w:val="00CF215A"/>
    <w:rsid w:val="00CF22C0"/>
    <w:rsid w:val="00CF2709"/>
    <w:rsid w:val="00CF3459"/>
    <w:rsid w:val="00CF34BC"/>
    <w:rsid w:val="00CF35A1"/>
    <w:rsid w:val="00CF373E"/>
    <w:rsid w:val="00CF3C3A"/>
    <w:rsid w:val="00CF50E1"/>
    <w:rsid w:val="00CF651B"/>
    <w:rsid w:val="00CF7BE2"/>
    <w:rsid w:val="00CF7FA4"/>
    <w:rsid w:val="00D00415"/>
    <w:rsid w:val="00D00628"/>
    <w:rsid w:val="00D00AB8"/>
    <w:rsid w:val="00D00E41"/>
    <w:rsid w:val="00D011F5"/>
    <w:rsid w:val="00D01768"/>
    <w:rsid w:val="00D0197A"/>
    <w:rsid w:val="00D01DBE"/>
    <w:rsid w:val="00D04B3F"/>
    <w:rsid w:val="00D05D8C"/>
    <w:rsid w:val="00D10A3C"/>
    <w:rsid w:val="00D10A4D"/>
    <w:rsid w:val="00D10A90"/>
    <w:rsid w:val="00D12DD3"/>
    <w:rsid w:val="00D12EA6"/>
    <w:rsid w:val="00D13F25"/>
    <w:rsid w:val="00D16748"/>
    <w:rsid w:val="00D16FA6"/>
    <w:rsid w:val="00D174D2"/>
    <w:rsid w:val="00D20064"/>
    <w:rsid w:val="00D203EB"/>
    <w:rsid w:val="00D2062E"/>
    <w:rsid w:val="00D21554"/>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636"/>
    <w:rsid w:val="00D438E7"/>
    <w:rsid w:val="00D43CDE"/>
    <w:rsid w:val="00D45EC9"/>
    <w:rsid w:val="00D460AF"/>
    <w:rsid w:val="00D461E6"/>
    <w:rsid w:val="00D4681B"/>
    <w:rsid w:val="00D470FE"/>
    <w:rsid w:val="00D47110"/>
    <w:rsid w:val="00D471A9"/>
    <w:rsid w:val="00D471C0"/>
    <w:rsid w:val="00D47248"/>
    <w:rsid w:val="00D473A6"/>
    <w:rsid w:val="00D50165"/>
    <w:rsid w:val="00D503E8"/>
    <w:rsid w:val="00D50909"/>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219"/>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2C"/>
    <w:rsid w:val="00D736E2"/>
    <w:rsid w:val="00D7411B"/>
    <w:rsid w:val="00D74FF3"/>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39D8"/>
    <w:rsid w:val="00D844B8"/>
    <w:rsid w:val="00D84932"/>
    <w:rsid w:val="00D85503"/>
    <w:rsid w:val="00D859E1"/>
    <w:rsid w:val="00D867A0"/>
    <w:rsid w:val="00D86A10"/>
    <w:rsid w:val="00D8723F"/>
    <w:rsid w:val="00D91468"/>
    <w:rsid w:val="00D927B0"/>
    <w:rsid w:val="00D927FD"/>
    <w:rsid w:val="00D93843"/>
    <w:rsid w:val="00D94134"/>
    <w:rsid w:val="00D95597"/>
    <w:rsid w:val="00D959DF"/>
    <w:rsid w:val="00D969AA"/>
    <w:rsid w:val="00D9723D"/>
    <w:rsid w:val="00D9761B"/>
    <w:rsid w:val="00D97FC3"/>
    <w:rsid w:val="00DA096B"/>
    <w:rsid w:val="00DA180D"/>
    <w:rsid w:val="00DA31CD"/>
    <w:rsid w:val="00DA39E6"/>
    <w:rsid w:val="00DA4887"/>
    <w:rsid w:val="00DA53B2"/>
    <w:rsid w:val="00DA5661"/>
    <w:rsid w:val="00DA5875"/>
    <w:rsid w:val="00DA650B"/>
    <w:rsid w:val="00DA6D1C"/>
    <w:rsid w:val="00DA70EA"/>
    <w:rsid w:val="00DA7545"/>
    <w:rsid w:val="00DA79A9"/>
    <w:rsid w:val="00DA7B5F"/>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95D"/>
    <w:rsid w:val="00DC0AE6"/>
    <w:rsid w:val="00DC13E9"/>
    <w:rsid w:val="00DC152D"/>
    <w:rsid w:val="00DC1B93"/>
    <w:rsid w:val="00DC265A"/>
    <w:rsid w:val="00DC326D"/>
    <w:rsid w:val="00DC3325"/>
    <w:rsid w:val="00DC35A2"/>
    <w:rsid w:val="00DC370C"/>
    <w:rsid w:val="00DC3EAC"/>
    <w:rsid w:val="00DC42F9"/>
    <w:rsid w:val="00DC5148"/>
    <w:rsid w:val="00DC52ED"/>
    <w:rsid w:val="00DC56A1"/>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0F9"/>
    <w:rsid w:val="00DE1A20"/>
    <w:rsid w:val="00DE2285"/>
    <w:rsid w:val="00DE296E"/>
    <w:rsid w:val="00DE2D02"/>
    <w:rsid w:val="00DE33A3"/>
    <w:rsid w:val="00DE5454"/>
    <w:rsid w:val="00DE5907"/>
    <w:rsid w:val="00DE595E"/>
    <w:rsid w:val="00DE7B5A"/>
    <w:rsid w:val="00DF058A"/>
    <w:rsid w:val="00DF1285"/>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6A0"/>
    <w:rsid w:val="00E069B3"/>
    <w:rsid w:val="00E06AED"/>
    <w:rsid w:val="00E06BC5"/>
    <w:rsid w:val="00E07527"/>
    <w:rsid w:val="00E076E5"/>
    <w:rsid w:val="00E07CD5"/>
    <w:rsid w:val="00E112E4"/>
    <w:rsid w:val="00E12987"/>
    <w:rsid w:val="00E13195"/>
    <w:rsid w:val="00E14449"/>
    <w:rsid w:val="00E14FAC"/>
    <w:rsid w:val="00E151D0"/>
    <w:rsid w:val="00E15752"/>
    <w:rsid w:val="00E15BE2"/>
    <w:rsid w:val="00E15EC5"/>
    <w:rsid w:val="00E1610E"/>
    <w:rsid w:val="00E16F19"/>
    <w:rsid w:val="00E17627"/>
    <w:rsid w:val="00E178E2"/>
    <w:rsid w:val="00E178FC"/>
    <w:rsid w:val="00E17F0D"/>
    <w:rsid w:val="00E204FF"/>
    <w:rsid w:val="00E20AD4"/>
    <w:rsid w:val="00E21077"/>
    <w:rsid w:val="00E214E9"/>
    <w:rsid w:val="00E215A1"/>
    <w:rsid w:val="00E2190F"/>
    <w:rsid w:val="00E21912"/>
    <w:rsid w:val="00E22C9F"/>
    <w:rsid w:val="00E25719"/>
    <w:rsid w:val="00E25818"/>
    <w:rsid w:val="00E25E53"/>
    <w:rsid w:val="00E26DB3"/>
    <w:rsid w:val="00E272A1"/>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18BE"/>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6697"/>
    <w:rsid w:val="00E67FB9"/>
    <w:rsid w:val="00E70A04"/>
    <w:rsid w:val="00E70FFF"/>
    <w:rsid w:val="00E716E1"/>
    <w:rsid w:val="00E71C3A"/>
    <w:rsid w:val="00E72043"/>
    <w:rsid w:val="00E72B95"/>
    <w:rsid w:val="00E738CB"/>
    <w:rsid w:val="00E73A1F"/>
    <w:rsid w:val="00E73E10"/>
    <w:rsid w:val="00E7481A"/>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C8A"/>
    <w:rsid w:val="00E87CFD"/>
    <w:rsid w:val="00E87DB5"/>
    <w:rsid w:val="00E87DDB"/>
    <w:rsid w:val="00E87F02"/>
    <w:rsid w:val="00E9168A"/>
    <w:rsid w:val="00E92B96"/>
    <w:rsid w:val="00E9436D"/>
    <w:rsid w:val="00E94851"/>
    <w:rsid w:val="00E94A62"/>
    <w:rsid w:val="00E9527A"/>
    <w:rsid w:val="00E95933"/>
    <w:rsid w:val="00E9714D"/>
    <w:rsid w:val="00E9777C"/>
    <w:rsid w:val="00E97ADE"/>
    <w:rsid w:val="00EA0623"/>
    <w:rsid w:val="00EA0DC8"/>
    <w:rsid w:val="00EA1903"/>
    <w:rsid w:val="00EA28F3"/>
    <w:rsid w:val="00EA2B7F"/>
    <w:rsid w:val="00EA3806"/>
    <w:rsid w:val="00EA3EA6"/>
    <w:rsid w:val="00EA3F5C"/>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6896"/>
    <w:rsid w:val="00EB6F3A"/>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1AEB"/>
    <w:rsid w:val="00ED4BDF"/>
    <w:rsid w:val="00ED4F4A"/>
    <w:rsid w:val="00ED516E"/>
    <w:rsid w:val="00ED7B39"/>
    <w:rsid w:val="00ED7C3F"/>
    <w:rsid w:val="00EE1C88"/>
    <w:rsid w:val="00EE1D1A"/>
    <w:rsid w:val="00EE2874"/>
    <w:rsid w:val="00EE2914"/>
    <w:rsid w:val="00EE3E5B"/>
    <w:rsid w:val="00EE4033"/>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6F47"/>
    <w:rsid w:val="00EF7553"/>
    <w:rsid w:val="00EF77AD"/>
    <w:rsid w:val="00EF7D8B"/>
    <w:rsid w:val="00F0140E"/>
    <w:rsid w:val="00F0309F"/>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5DDC"/>
    <w:rsid w:val="00F262D8"/>
    <w:rsid w:val="00F26385"/>
    <w:rsid w:val="00F26DDE"/>
    <w:rsid w:val="00F26E21"/>
    <w:rsid w:val="00F27413"/>
    <w:rsid w:val="00F27840"/>
    <w:rsid w:val="00F279C9"/>
    <w:rsid w:val="00F30145"/>
    <w:rsid w:val="00F30273"/>
    <w:rsid w:val="00F30980"/>
    <w:rsid w:val="00F30C11"/>
    <w:rsid w:val="00F3124E"/>
    <w:rsid w:val="00F313CF"/>
    <w:rsid w:val="00F31B18"/>
    <w:rsid w:val="00F32371"/>
    <w:rsid w:val="00F32462"/>
    <w:rsid w:val="00F325BC"/>
    <w:rsid w:val="00F328A2"/>
    <w:rsid w:val="00F32D26"/>
    <w:rsid w:val="00F32D9A"/>
    <w:rsid w:val="00F33233"/>
    <w:rsid w:val="00F337EF"/>
    <w:rsid w:val="00F33977"/>
    <w:rsid w:val="00F33C5A"/>
    <w:rsid w:val="00F33E97"/>
    <w:rsid w:val="00F33F1D"/>
    <w:rsid w:val="00F359EF"/>
    <w:rsid w:val="00F35FE1"/>
    <w:rsid w:val="00F367DF"/>
    <w:rsid w:val="00F36C24"/>
    <w:rsid w:val="00F401E5"/>
    <w:rsid w:val="00F40973"/>
    <w:rsid w:val="00F40998"/>
    <w:rsid w:val="00F41D1A"/>
    <w:rsid w:val="00F4246D"/>
    <w:rsid w:val="00F42DCB"/>
    <w:rsid w:val="00F42DF1"/>
    <w:rsid w:val="00F43D29"/>
    <w:rsid w:val="00F447EC"/>
    <w:rsid w:val="00F44888"/>
    <w:rsid w:val="00F45FE9"/>
    <w:rsid w:val="00F46A0E"/>
    <w:rsid w:val="00F46CBF"/>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702AD"/>
    <w:rsid w:val="00F7051A"/>
    <w:rsid w:val="00F7132D"/>
    <w:rsid w:val="00F71A92"/>
    <w:rsid w:val="00F7264F"/>
    <w:rsid w:val="00F7406D"/>
    <w:rsid w:val="00F74BD3"/>
    <w:rsid w:val="00F75B1A"/>
    <w:rsid w:val="00F7776F"/>
    <w:rsid w:val="00F803F5"/>
    <w:rsid w:val="00F80686"/>
    <w:rsid w:val="00F80712"/>
    <w:rsid w:val="00F8114D"/>
    <w:rsid w:val="00F81346"/>
    <w:rsid w:val="00F83748"/>
    <w:rsid w:val="00F842F8"/>
    <w:rsid w:val="00F849E2"/>
    <w:rsid w:val="00F84A38"/>
    <w:rsid w:val="00F84BC6"/>
    <w:rsid w:val="00F85627"/>
    <w:rsid w:val="00F8593B"/>
    <w:rsid w:val="00F85E9E"/>
    <w:rsid w:val="00F8634A"/>
    <w:rsid w:val="00F8688F"/>
    <w:rsid w:val="00F873F0"/>
    <w:rsid w:val="00F87CB0"/>
    <w:rsid w:val="00F906C7"/>
    <w:rsid w:val="00F91CFF"/>
    <w:rsid w:val="00F92174"/>
    <w:rsid w:val="00F9234F"/>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1F5"/>
    <w:rsid w:val="00FA2639"/>
    <w:rsid w:val="00FA3847"/>
    <w:rsid w:val="00FA39BE"/>
    <w:rsid w:val="00FA3E46"/>
    <w:rsid w:val="00FA49A7"/>
    <w:rsid w:val="00FA5459"/>
    <w:rsid w:val="00FA5468"/>
    <w:rsid w:val="00FA586A"/>
    <w:rsid w:val="00FA5DEC"/>
    <w:rsid w:val="00FA6571"/>
    <w:rsid w:val="00FA7093"/>
    <w:rsid w:val="00FA7DC4"/>
    <w:rsid w:val="00FA7F41"/>
    <w:rsid w:val="00FB08E7"/>
    <w:rsid w:val="00FB1401"/>
    <w:rsid w:val="00FB1598"/>
    <w:rsid w:val="00FB15A2"/>
    <w:rsid w:val="00FB1B6D"/>
    <w:rsid w:val="00FB1F93"/>
    <w:rsid w:val="00FB24F4"/>
    <w:rsid w:val="00FB26E7"/>
    <w:rsid w:val="00FB48C7"/>
    <w:rsid w:val="00FB56B7"/>
    <w:rsid w:val="00FB5884"/>
    <w:rsid w:val="00FB6D14"/>
    <w:rsid w:val="00FB7512"/>
    <w:rsid w:val="00FB77F2"/>
    <w:rsid w:val="00FB78B0"/>
    <w:rsid w:val="00FB7DFB"/>
    <w:rsid w:val="00FC0432"/>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5270"/>
    <w:rsid w:val="00FD7296"/>
    <w:rsid w:val="00FD7941"/>
    <w:rsid w:val="00FE02C6"/>
    <w:rsid w:val="00FE089D"/>
    <w:rsid w:val="00FE1721"/>
    <w:rsid w:val="00FE18D0"/>
    <w:rsid w:val="00FE1A14"/>
    <w:rsid w:val="00FE1F4E"/>
    <w:rsid w:val="00FE257E"/>
    <w:rsid w:val="00FE315D"/>
    <w:rsid w:val="00FE3636"/>
    <w:rsid w:val="00FE3ABC"/>
    <w:rsid w:val="00FE40B6"/>
    <w:rsid w:val="00FE4DFB"/>
    <w:rsid w:val="00FE4F53"/>
    <w:rsid w:val="00FE532E"/>
    <w:rsid w:val="00FE54B9"/>
    <w:rsid w:val="00FE5CB5"/>
    <w:rsid w:val="00FE63DC"/>
    <w:rsid w:val="00FF0DB9"/>
    <w:rsid w:val="00FF104C"/>
    <w:rsid w:val="00FF10EC"/>
    <w:rsid w:val="00FF1AAC"/>
    <w:rsid w:val="00FF1B32"/>
    <w:rsid w:val="00FF25A1"/>
    <w:rsid w:val="00FF29D9"/>
    <w:rsid w:val="00FF2AB0"/>
    <w:rsid w:val="00FF6EA4"/>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466B"/>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uiPriority w:val="99"/>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after="100" w:afterAutospacing="1"/>
      <w:textAlignment w:val="auto"/>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uiPriority w:val="99"/>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overflowPunct/>
      <w:autoSpaceDE/>
      <w:autoSpaceDN/>
      <w:adjustRightInd/>
      <w:spacing w:after="100" w:afterAutospacing="1"/>
      <w:textAlignment w:val="auto"/>
    </w:p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numbering" w:customStyle="1" w:styleId="CurrentList1">
    <w:name w:val="Current List1"/>
    <w:uiPriority w:val="99"/>
    <w:rsid w:val="0066780A"/>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7500">
      <w:bodyDiv w:val="1"/>
      <w:marLeft w:val="0"/>
      <w:marRight w:val="0"/>
      <w:marTop w:val="0"/>
      <w:marBottom w:val="0"/>
      <w:divBdr>
        <w:top w:val="none" w:sz="0" w:space="0" w:color="auto"/>
        <w:left w:val="none" w:sz="0" w:space="0" w:color="auto"/>
        <w:bottom w:val="none" w:sz="0" w:space="0" w:color="auto"/>
        <w:right w:val="none" w:sz="0" w:space="0" w:color="auto"/>
      </w:divBdr>
      <w:divsChild>
        <w:div w:id="1933004689">
          <w:marLeft w:val="1800"/>
          <w:marRight w:val="0"/>
          <w:marTop w:val="58"/>
          <w:marBottom w:val="0"/>
          <w:divBdr>
            <w:top w:val="none" w:sz="0" w:space="0" w:color="auto"/>
            <w:left w:val="none" w:sz="0" w:space="0" w:color="auto"/>
            <w:bottom w:val="none" w:sz="0" w:space="0" w:color="auto"/>
            <w:right w:val="none" w:sz="0" w:space="0" w:color="auto"/>
          </w:divBdr>
        </w:div>
      </w:divsChild>
    </w:div>
    <w:div w:id="6714892">
      <w:bodyDiv w:val="1"/>
      <w:marLeft w:val="0"/>
      <w:marRight w:val="0"/>
      <w:marTop w:val="0"/>
      <w:marBottom w:val="0"/>
      <w:divBdr>
        <w:top w:val="none" w:sz="0" w:space="0" w:color="auto"/>
        <w:left w:val="none" w:sz="0" w:space="0" w:color="auto"/>
        <w:bottom w:val="none" w:sz="0" w:space="0" w:color="auto"/>
        <w:right w:val="none" w:sz="0" w:space="0" w:color="auto"/>
      </w:divBdr>
      <w:divsChild>
        <w:div w:id="374045192">
          <w:marLeft w:val="547"/>
          <w:marRight w:val="0"/>
          <w:marTop w:val="53"/>
          <w:marBottom w:val="0"/>
          <w:divBdr>
            <w:top w:val="none" w:sz="0" w:space="0" w:color="auto"/>
            <w:left w:val="none" w:sz="0" w:space="0" w:color="auto"/>
            <w:bottom w:val="none" w:sz="0" w:space="0" w:color="auto"/>
            <w:right w:val="none" w:sz="0" w:space="0" w:color="auto"/>
          </w:divBdr>
        </w:div>
        <w:div w:id="1604728039">
          <w:marLeft w:val="1166"/>
          <w:marRight w:val="0"/>
          <w:marTop w:val="53"/>
          <w:marBottom w:val="0"/>
          <w:divBdr>
            <w:top w:val="none" w:sz="0" w:space="0" w:color="auto"/>
            <w:left w:val="none" w:sz="0" w:space="0" w:color="auto"/>
            <w:bottom w:val="none" w:sz="0" w:space="0" w:color="auto"/>
            <w:right w:val="none" w:sz="0" w:space="0" w:color="auto"/>
          </w:divBdr>
        </w:div>
        <w:div w:id="1149246678">
          <w:marLeft w:val="1800"/>
          <w:marRight w:val="0"/>
          <w:marTop w:val="53"/>
          <w:marBottom w:val="0"/>
          <w:divBdr>
            <w:top w:val="none" w:sz="0" w:space="0" w:color="auto"/>
            <w:left w:val="none" w:sz="0" w:space="0" w:color="auto"/>
            <w:bottom w:val="none" w:sz="0" w:space="0" w:color="auto"/>
            <w:right w:val="none" w:sz="0" w:space="0" w:color="auto"/>
          </w:divBdr>
        </w:div>
        <w:div w:id="1637947816">
          <w:marLeft w:val="2520"/>
          <w:marRight w:val="0"/>
          <w:marTop w:val="53"/>
          <w:marBottom w:val="0"/>
          <w:divBdr>
            <w:top w:val="none" w:sz="0" w:space="0" w:color="auto"/>
            <w:left w:val="none" w:sz="0" w:space="0" w:color="auto"/>
            <w:bottom w:val="none" w:sz="0" w:space="0" w:color="auto"/>
            <w:right w:val="none" w:sz="0" w:space="0" w:color="auto"/>
          </w:divBdr>
        </w:div>
        <w:div w:id="1127116335">
          <w:marLeft w:val="1800"/>
          <w:marRight w:val="0"/>
          <w:marTop w:val="53"/>
          <w:marBottom w:val="0"/>
          <w:divBdr>
            <w:top w:val="none" w:sz="0" w:space="0" w:color="auto"/>
            <w:left w:val="none" w:sz="0" w:space="0" w:color="auto"/>
            <w:bottom w:val="none" w:sz="0" w:space="0" w:color="auto"/>
            <w:right w:val="none" w:sz="0" w:space="0" w:color="auto"/>
          </w:divBdr>
        </w:div>
        <w:div w:id="126699975">
          <w:marLeft w:val="2520"/>
          <w:marRight w:val="0"/>
          <w:marTop w:val="53"/>
          <w:marBottom w:val="0"/>
          <w:divBdr>
            <w:top w:val="none" w:sz="0" w:space="0" w:color="auto"/>
            <w:left w:val="none" w:sz="0" w:space="0" w:color="auto"/>
            <w:bottom w:val="none" w:sz="0" w:space="0" w:color="auto"/>
            <w:right w:val="none" w:sz="0" w:space="0" w:color="auto"/>
          </w:divBdr>
        </w:div>
        <w:div w:id="1948611221">
          <w:marLeft w:val="1800"/>
          <w:marRight w:val="0"/>
          <w:marTop w:val="53"/>
          <w:marBottom w:val="0"/>
          <w:divBdr>
            <w:top w:val="none" w:sz="0" w:space="0" w:color="auto"/>
            <w:left w:val="none" w:sz="0" w:space="0" w:color="auto"/>
            <w:bottom w:val="none" w:sz="0" w:space="0" w:color="auto"/>
            <w:right w:val="none" w:sz="0" w:space="0" w:color="auto"/>
          </w:divBdr>
        </w:div>
        <w:div w:id="233274711">
          <w:marLeft w:val="2520"/>
          <w:marRight w:val="0"/>
          <w:marTop w:val="53"/>
          <w:marBottom w:val="0"/>
          <w:divBdr>
            <w:top w:val="none" w:sz="0" w:space="0" w:color="auto"/>
            <w:left w:val="none" w:sz="0" w:space="0" w:color="auto"/>
            <w:bottom w:val="none" w:sz="0" w:space="0" w:color="auto"/>
            <w:right w:val="none" w:sz="0" w:space="0" w:color="auto"/>
          </w:divBdr>
        </w:div>
        <w:div w:id="253710398">
          <w:marLeft w:val="2520"/>
          <w:marRight w:val="0"/>
          <w:marTop w:val="53"/>
          <w:marBottom w:val="0"/>
          <w:divBdr>
            <w:top w:val="none" w:sz="0" w:space="0" w:color="auto"/>
            <w:left w:val="none" w:sz="0" w:space="0" w:color="auto"/>
            <w:bottom w:val="none" w:sz="0" w:space="0" w:color="auto"/>
            <w:right w:val="none" w:sz="0" w:space="0" w:color="auto"/>
          </w:divBdr>
        </w:div>
        <w:div w:id="1965690271">
          <w:marLeft w:val="1800"/>
          <w:marRight w:val="0"/>
          <w:marTop w:val="53"/>
          <w:marBottom w:val="0"/>
          <w:divBdr>
            <w:top w:val="none" w:sz="0" w:space="0" w:color="auto"/>
            <w:left w:val="none" w:sz="0" w:space="0" w:color="auto"/>
            <w:bottom w:val="none" w:sz="0" w:space="0" w:color="auto"/>
            <w:right w:val="none" w:sz="0" w:space="0" w:color="auto"/>
          </w:divBdr>
        </w:div>
        <w:div w:id="1542473468">
          <w:marLeft w:val="2520"/>
          <w:marRight w:val="0"/>
          <w:marTop w:val="53"/>
          <w:marBottom w:val="0"/>
          <w:divBdr>
            <w:top w:val="none" w:sz="0" w:space="0" w:color="auto"/>
            <w:left w:val="none" w:sz="0" w:space="0" w:color="auto"/>
            <w:bottom w:val="none" w:sz="0" w:space="0" w:color="auto"/>
            <w:right w:val="none" w:sz="0" w:space="0" w:color="auto"/>
          </w:divBdr>
        </w:div>
        <w:div w:id="79108013">
          <w:marLeft w:val="2520"/>
          <w:marRight w:val="0"/>
          <w:marTop w:val="53"/>
          <w:marBottom w:val="0"/>
          <w:divBdr>
            <w:top w:val="none" w:sz="0" w:space="0" w:color="auto"/>
            <w:left w:val="none" w:sz="0" w:space="0" w:color="auto"/>
            <w:bottom w:val="none" w:sz="0" w:space="0" w:color="auto"/>
            <w:right w:val="none" w:sz="0" w:space="0" w:color="auto"/>
          </w:divBdr>
        </w:div>
        <w:div w:id="718165372">
          <w:marLeft w:val="1800"/>
          <w:marRight w:val="0"/>
          <w:marTop w:val="53"/>
          <w:marBottom w:val="0"/>
          <w:divBdr>
            <w:top w:val="none" w:sz="0" w:space="0" w:color="auto"/>
            <w:left w:val="none" w:sz="0" w:space="0" w:color="auto"/>
            <w:bottom w:val="none" w:sz="0" w:space="0" w:color="auto"/>
            <w:right w:val="none" w:sz="0" w:space="0" w:color="auto"/>
          </w:divBdr>
        </w:div>
        <w:div w:id="1316686989">
          <w:marLeft w:val="2520"/>
          <w:marRight w:val="0"/>
          <w:marTop w:val="53"/>
          <w:marBottom w:val="0"/>
          <w:divBdr>
            <w:top w:val="none" w:sz="0" w:space="0" w:color="auto"/>
            <w:left w:val="none" w:sz="0" w:space="0" w:color="auto"/>
            <w:bottom w:val="none" w:sz="0" w:space="0" w:color="auto"/>
            <w:right w:val="none" w:sz="0" w:space="0" w:color="auto"/>
          </w:divBdr>
        </w:div>
      </w:divsChild>
    </w:div>
    <w:div w:id="8797102">
      <w:bodyDiv w:val="1"/>
      <w:marLeft w:val="0"/>
      <w:marRight w:val="0"/>
      <w:marTop w:val="0"/>
      <w:marBottom w:val="0"/>
      <w:divBdr>
        <w:top w:val="none" w:sz="0" w:space="0" w:color="auto"/>
        <w:left w:val="none" w:sz="0" w:space="0" w:color="auto"/>
        <w:bottom w:val="none" w:sz="0" w:space="0" w:color="auto"/>
        <w:right w:val="none" w:sz="0" w:space="0" w:color="auto"/>
      </w:divBdr>
      <w:divsChild>
        <w:div w:id="1242375732">
          <w:marLeft w:val="547"/>
          <w:marRight w:val="0"/>
          <w:marTop w:val="58"/>
          <w:marBottom w:val="0"/>
          <w:divBdr>
            <w:top w:val="none" w:sz="0" w:space="0" w:color="auto"/>
            <w:left w:val="none" w:sz="0" w:space="0" w:color="auto"/>
            <w:bottom w:val="none" w:sz="0" w:space="0" w:color="auto"/>
            <w:right w:val="none" w:sz="0" w:space="0" w:color="auto"/>
          </w:divBdr>
        </w:div>
        <w:div w:id="2077777473">
          <w:marLeft w:val="1166"/>
          <w:marRight w:val="0"/>
          <w:marTop w:val="58"/>
          <w:marBottom w:val="0"/>
          <w:divBdr>
            <w:top w:val="none" w:sz="0" w:space="0" w:color="auto"/>
            <w:left w:val="none" w:sz="0" w:space="0" w:color="auto"/>
            <w:bottom w:val="none" w:sz="0" w:space="0" w:color="auto"/>
            <w:right w:val="none" w:sz="0" w:space="0" w:color="auto"/>
          </w:divBdr>
        </w:div>
        <w:div w:id="1601914403">
          <w:marLeft w:val="1800"/>
          <w:marRight w:val="0"/>
          <w:marTop w:val="58"/>
          <w:marBottom w:val="0"/>
          <w:divBdr>
            <w:top w:val="none" w:sz="0" w:space="0" w:color="auto"/>
            <w:left w:val="none" w:sz="0" w:space="0" w:color="auto"/>
            <w:bottom w:val="none" w:sz="0" w:space="0" w:color="auto"/>
            <w:right w:val="none" w:sz="0" w:space="0" w:color="auto"/>
          </w:divBdr>
        </w:div>
        <w:div w:id="324282158">
          <w:marLeft w:val="2520"/>
          <w:marRight w:val="0"/>
          <w:marTop w:val="58"/>
          <w:marBottom w:val="0"/>
          <w:divBdr>
            <w:top w:val="none" w:sz="0" w:space="0" w:color="auto"/>
            <w:left w:val="none" w:sz="0" w:space="0" w:color="auto"/>
            <w:bottom w:val="none" w:sz="0" w:space="0" w:color="auto"/>
            <w:right w:val="none" w:sz="0" w:space="0" w:color="auto"/>
          </w:divBdr>
        </w:div>
        <w:div w:id="1412384631">
          <w:marLeft w:val="2520"/>
          <w:marRight w:val="0"/>
          <w:marTop w:val="58"/>
          <w:marBottom w:val="0"/>
          <w:divBdr>
            <w:top w:val="none" w:sz="0" w:space="0" w:color="auto"/>
            <w:left w:val="none" w:sz="0" w:space="0" w:color="auto"/>
            <w:bottom w:val="none" w:sz="0" w:space="0" w:color="auto"/>
            <w:right w:val="none" w:sz="0" w:space="0" w:color="auto"/>
          </w:divBdr>
        </w:div>
        <w:div w:id="55058121">
          <w:marLeft w:val="1800"/>
          <w:marRight w:val="0"/>
          <w:marTop w:val="58"/>
          <w:marBottom w:val="0"/>
          <w:divBdr>
            <w:top w:val="none" w:sz="0" w:space="0" w:color="auto"/>
            <w:left w:val="none" w:sz="0" w:space="0" w:color="auto"/>
            <w:bottom w:val="none" w:sz="0" w:space="0" w:color="auto"/>
            <w:right w:val="none" w:sz="0" w:space="0" w:color="auto"/>
          </w:divBdr>
        </w:div>
        <w:div w:id="1834225101">
          <w:marLeft w:val="2520"/>
          <w:marRight w:val="0"/>
          <w:marTop w:val="58"/>
          <w:marBottom w:val="0"/>
          <w:divBdr>
            <w:top w:val="none" w:sz="0" w:space="0" w:color="auto"/>
            <w:left w:val="none" w:sz="0" w:space="0" w:color="auto"/>
            <w:bottom w:val="none" w:sz="0" w:space="0" w:color="auto"/>
            <w:right w:val="none" w:sz="0" w:space="0" w:color="auto"/>
          </w:divBdr>
        </w:div>
        <w:div w:id="1659379248">
          <w:marLeft w:val="2520"/>
          <w:marRight w:val="0"/>
          <w:marTop w:val="58"/>
          <w:marBottom w:val="0"/>
          <w:divBdr>
            <w:top w:val="none" w:sz="0" w:space="0" w:color="auto"/>
            <w:left w:val="none" w:sz="0" w:space="0" w:color="auto"/>
            <w:bottom w:val="none" w:sz="0" w:space="0" w:color="auto"/>
            <w:right w:val="none" w:sz="0" w:space="0" w:color="auto"/>
          </w:divBdr>
        </w:div>
        <w:div w:id="2000040039">
          <w:marLeft w:val="1800"/>
          <w:marRight w:val="0"/>
          <w:marTop w:val="58"/>
          <w:marBottom w:val="0"/>
          <w:divBdr>
            <w:top w:val="none" w:sz="0" w:space="0" w:color="auto"/>
            <w:left w:val="none" w:sz="0" w:space="0" w:color="auto"/>
            <w:bottom w:val="none" w:sz="0" w:space="0" w:color="auto"/>
            <w:right w:val="none" w:sz="0" w:space="0" w:color="auto"/>
          </w:divBdr>
        </w:div>
      </w:divsChild>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46417952">
      <w:bodyDiv w:val="1"/>
      <w:marLeft w:val="0"/>
      <w:marRight w:val="0"/>
      <w:marTop w:val="0"/>
      <w:marBottom w:val="0"/>
      <w:divBdr>
        <w:top w:val="none" w:sz="0" w:space="0" w:color="auto"/>
        <w:left w:val="none" w:sz="0" w:space="0" w:color="auto"/>
        <w:bottom w:val="none" w:sz="0" w:space="0" w:color="auto"/>
        <w:right w:val="none" w:sz="0" w:space="0" w:color="auto"/>
      </w:divBdr>
      <w:divsChild>
        <w:div w:id="1765026833">
          <w:marLeft w:val="547"/>
          <w:marRight w:val="0"/>
          <w:marTop w:val="106"/>
          <w:marBottom w:val="0"/>
          <w:divBdr>
            <w:top w:val="none" w:sz="0" w:space="0" w:color="auto"/>
            <w:left w:val="none" w:sz="0" w:space="0" w:color="auto"/>
            <w:bottom w:val="none" w:sz="0" w:space="0" w:color="auto"/>
            <w:right w:val="none" w:sz="0" w:space="0" w:color="auto"/>
          </w:divBdr>
        </w:div>
        <w:div w:id="776830936">
          <w:marLeft w:val="1166"/>
          <w:marRight w:val="0"/>
          <w:marTop w:val="106"/>
          <w:marBottom w:val="0"/>
          <w:divBdr>
            <w:top w:val="none" w:sz="0" w:space="0" w:color="auto"/>
            <w:left w:val="none" w:sz="0" w:space="0" w:color="auto"/>
            <w:bottom w:val="none" w:sz="0" w:space="0" w:color="auto"/>
            <w:right w:val="none" w:sz="0" w:space="0" w:color="auto"/>
          </w:divBdr>
        </w:div>
        <w:div w:id="418452100">
          <w:marLeft w:val="1800"/>
          <w:marRight w:val="0"/>
          <w:marTop w:val="106"/>
          <w:marBottom w:val="0"/>
          <w:divBdr>
            <w:top w:val="none" w:sz="0" w:space="0" w:color="auto"/>
            <w:left w:val="none" w:sz="0" w:space="0" w:color="auto"/>
            <w:bottom w:val="none" w:sz="0" w:space="0" w:color="auto"/>
            <w:right w:val="none" w:sz="0" w:space="0" w:color="auto"/>
          </w:divBdr>
        </w:div>
        <w:div w:id="185291211">
          <w:marLeft w:val="2520"/>
          <w:marRight w:val="0"/>
          <w:marTop w:val="106"/>
          <w:marBottom w:val="0"/>
          <w:divBdr>
            <w:top w:val="none" w:sz="0" w:space="0" w:color="auto"/>
            <w:left w:val="none" w:sz="0" w:space="0" w:color="auto"/>
            <w:bottom w:val="none" w:sz="0" w:space="0" w:color="auto"/>
            <w:right w:val="none" w:sz="0" w:space="0" w:color="auto"/>
          </w:divBdr>
        </w:div>
        <w:div w:id="1832981671">
          <w:marLeft w:val="2520"/>
          <w:marRight w:val="0"/>
          <w:marTop w:val="106"/>
          <w:marBottom w:val="0"/>
          <w:divBdr>
            <w:top w:val="none" w:sz="0" w:space="0" w:color="auto"/>
            <w:left w:val="none" w:sz="0" w:space="0" w:color="auto"/>
            <w:bottom w:val="none" w:sz="0" w:space="0" w:color="auto"/>
            <w:right w:val="none" w:sz="0" w:space="0" w:color="auto"/>
          </w:divBdr>
        </w:div>
        <w:div w:id="264576866">
          <w:marLeft w:val="2520"/>
          <w:marRight w:val="0"/>
          <w:marTop w:val="106"/>
          <w:marBottom w:val="0"/>
          <w:divBdr>
            <w:top w:val="none" w:sz="0" w:space="0" w:color="auto"/>
            <w:left w:val="none" w:sz="0" w:space="0" w:color="auto"/>
            <w:bottom w:val="none" w:sz="0" w:space="0" w:color="auto"/>
            <w:right w:val="none" w:sz="0" w:space="0" w:color="auto"/>
          </w:divBdr>
        </w:div>
        <w:div w:id="2050713916">
          <w:marLeft w:val="2520"/>
          <w:marRight w:val="0"/>
          <w:marTop w:val="106"/>
          <w:marBottom w:val="0"/>
          <w:divBdr>
            <w:top w:val="none" w:sz="0" w:space="0" w:color="auto"/>
            <w:left w:val="none" w:sz="0" w:space="0" w:color="auto"/>
            <w:bottom w:val="none" w:sz="0" w:space="0" w:color="auto"/>
            <w:right w:val="none" w:sz="0" w:space="0" w:color="auto"/>
          </w:divBdr>
        </w:div>
        <w:div w:id="1487891006">
          <w:marLeft w:val="2520"/>
          <w:marRight w:val="0"/>
          <w:marTop w:val="106"/>
          <w:marBottom w:val="0"/>
          <w:divBdr>
            <w:top w:val="none" w:sz="0" w:space="0" w:color="auto"/>
            <w:left w:val="none" w:sz="0" w:space="0" w:color="auto"/>
            <w:bottom w:val="none" w:sz="0" w:space="0" w:color="auto"/>
            <w:right w:val="none" w:sz="0" w:space="0" w:color="auto"/>
          </w:divBdr>
        </w:div>
      </w:divsChild>
    </w:div>
    <w:div w:id="58290797">
      <w:bodyDiv w:val="1"/>
      <w:marLeft w:val="0"/>
      <w:marRight w:val="0"/>
      <w:marTop w:val="0"/>
      <w:marBottom w:val="0"/>
      <w:divBdr>
        <w:top w:val="none" w:sz="0" w:space="0" w:color="auto"/>
        <w:left w:val="none" w:sz="0" w:space="0" w:color="auto"/>
        <w:bottom w:val="none" w:sz="0" w:space="0" w:color="auto"/>
        <w:right w:val="none" w:sz="0" w:space="0" w:color="auto"/>
      </w:divBdr>
      <w:divsChild>
        <w:div w:id="366874939">
          <w:marLeft w:val="547"/>
          <w:marRight w:val="0"/>
          <w:marTop w:val="53"/>
          <w:marBottom w:val="0"/>
          <w:divBdr>
            <w:top w:val="none" w:sz="0" w:space="0" w:color="auto"/>
            <w:left w:val="none" w:sz="0" w:space="0" w:color="auto"/>
            <w:bottom w:val="none" w:sz="0" w:space="0" w:color="auto"/>
            <w:right w:val="none" w:sz="0" w:space="0" w:color="auto"/>
          </w:divBdr>
        </w:div>
        <w:div w:id="557060735">
          <w:marLeft w:val="1166"/>
          <w:marRight w:val="0"/>
          <w:marTop w:val="53"/>
          <w:marBottom w:val="0"/>
          <w:divBdr>
            <w:top w:val="none" w:sz="0" w:space="0" w:color="auto"/>
            <w:left w:val="none" w:sz="0" w:space="0" w:color="auto"/>
            <w:bottom w:val="none" w:sz="0" w:space="0" w:color="auto"/>
            <w:right w:val="none" w:sz="0" w:space="0" w:color="auto"/>
          </w:divBdr>
        </w:div>
        <w:div w:id="1190724388">
          <w:marLeft w:val="1800"/>
          <w:marRight w:val="0"/>
          <w:marTop w:val="53"/>
          <w:marBottom w:val="0"/>
          <w:divBdr>
            <w:top w:val="none" w:sz="0" w:space="0" w:color="auto"/>
            <w:left w:val="none" w:sz="0" w:space="0" w:color="auto"/>
            <w:bottom w:val="none" w:sz="0" w:space="0" w:color="auto"/>
            <w:right w:val="none" w:sz="0" w:space="0" w:color="auto"/>
          </w:divBdr>
        </w:div>
        <w:div w:id="564073076">
          <w:marLeft w:val="2520"/>
          <w:marRight w:val="0"/>
          <w:marTop w:val="53"/>
          <w:marBottom w:val="0"/>
          <w:divBdr>
            <w:top w:val="none" w:sz="0" w:space="0" w:color="auto"/>
            <w:left w:val="none" w:sz="0" w:space="0" w:color="auto"/>
            <w:bottom w:val="none" w:sz="0" w:space="0" w:color="auto"/>
            <w:right w:val="none" w:sz="0" w:space="0" w:color="auto"/>
          </w:divBdr>
        </w:div>
        <w:div w:id="181673483">
          <w:marLeft w:val="1800"/>
          <w:marRight w:val="0"/>
          <w:marTop w:val="53"/>
          <w:marBottom w:val="0"/>
          <w:divBdr>
            <w:top w:val="none" w:sz="0" w:space="0" w:color="auto"/>
            <w:left w:val="none" w:sz="0" w:space="0" w:color="auto"/>
            <w:bottom w:val="none" w:sz="0" w:space="0" w:color="auto"/>
            <w:right w:val="none" w:sz="0" w:space="0" w:color="auto"/>
          </w:divBdr>
        </w:div>
        <w:div w:id="1418091997">
          <w:marLeft w:val="2520"/>
          <w:marRight w:val="0"/>
          <w:marTop w:val="53"/>
          <w:marBottom w:val="0"/>
          <w:divBdr>
            <w:top w:val="none" w:sz="0" w:space="0" w:color="auto"/>
            <w:left w:val="none" w:sz="0" w:space="0" w:color="auto"/>
            <w:bottom w:val="none" w:sz="0" w:space="0" w:color="auto"/>
            <w:right w:val="none" w:sz="0" w:space="0" w:color="auto"/>
          </w:divBdr>
        </w:div>
        <w:div w:id="1158769685">
          <w:marLeft w:val="1800"/>
          <w:marRight w:val="0"/>
          <w:marTop w:val="53"/>
          <w:marBottom w:val="0"/>
          <w:divBdr>
            <w:top w:val="none" w:sz="0" w:space="0" w:color="auto"/>
            <w:left w:val="none" w:sz="0" w:space="0" w:color="auto"/>
            <w:bottom w:val="none" w:sz="0" w:space="0" w:color="auto"/>
            <w:right w:val="none" w:sz="0" w:space="0" w:color="auto"/>
          </w:divBdr>
        </w:div>
        <w:div w:id="1890720848">
          <w:marLeft w:val="2520"/>
          <w:marRight w:val="0"/>
          <w:marTop w:val="53"/>
          <w:marBottom w:val="0"/>
          <w:divBdr>
            <w:top w:val="none" w:sz="0" w:space="0" w:color="auto"/>
            <w:left w:val="none" w:sz="0" w:space="0" w:color="auto"/>
            <w:bottom w:val="none" w:sz="0" w:space="0" w:color="auto"/>
            <w:right w:val="none" w:sz="0" w:space="0" w:color="auto"/>
          </w:divBdr>
        </w:div>
        <w:div w:id="1836409433">
          <w:marLeft w:val="2520"/>
          <w:marRight w:val="0"/>
          <w:marTop w:val="53"/>
          <w:marBottom w:val="0"/>
          <w:divBdr>
            <w:top w:val="none" w:sz="0" w:space="0" w:color="auto"/>
            <w:left w:val="none" w:sz="0" w:space="0" w:color="auto"/>
            <w:bottom w:val="none" w:sz="0" w:space="0" w:color="auto"/>
            <w:right w:val="none" w:sz="0" w:space="0" w:color="auto"/>
          </w:divBdr>
        </w:div>
        <w:div w:id="974799786">
          <w:marLeft w:val="1800"/>
          <w:marRight w:val="0"/>
          <w:marTop w:val="53"/>
          <w:marBottom w:val="0"/>
          <w:divBdr>
            <w:top w:val="none" w:sz="0" w:space="0" w:color="auto"/>
            <w:left w:val="none" w:sz="0" w:space="0" w:color="auto"/>
            <w:bottom w:val="none" w:sz="0" w:space="0" w:color="auto"/>
            <w:right w:val="none" w:sz="0" w:space="0" w:color="auto"/>
          </w:divBdr>
        </w:div>
        <w:div w:id="1937981074">
          <w:marLeft w:val="2520"/>
          <w:marRight w:val="0"/>
          <w:marTop w:val="53"/>
          <w:marBottom w:val="0"/>
          <w:divBdr>
            <w:top w:val="none" w:sz="0" w:space="0" w:color="auto"/>
            <w:left w:val="none" w:sz="0" w:space="0" w:color="auto"/>
            <w:bottom w:val="none" w:sz="0" w:space="0" w:color="auto"/>
            <w:right w:val="none" w:sz="0" w:space="0" w:color="auto"/>
          </w:divBdr>
        </w:div>
        <w:div w:id="482549498">
          <w:marLeft w:val="2520"/>
          <w:marRight w:val="0"/>
          <w:marTop w:val="53"/>
          <w:marBottom w:val="0"/>
          <w:divBdr>
            <w:top w:val="none" w:sz="0" w:space="0" w:color="auto"/>
            <w:left w:val="none" w:sz="0" w:space="0" w:color="auto"/>
            <w:bottom w:val="none" w:sz="0" w:space="0" w:color="auto"/>
            <w:right w:val="none" w:sz="0" w:space="0" w:color="auto"/>
          </w:divBdr>
        </w:div>
        <w:div w:id="1175920513">
          <w:marLeft w:val="1800"/>
          <w:marRight w:val="0"/>
          <w:marTop w:val="53"/>
          <w:marBottom w:val="0"/>
          <w:divBdr>
            <w:top w:val="none" w:sz="0" w:space="0" w:color="auto"/>
            <w:left w:val="none" w:sz="0" w:space="0" w:color="auto"/>
            <w:bottom w:val="none" w:sz="0" w:space="0" w:color="auto"/>
            <w:right w:val="none" w:sz="0" w:space="0" w:color="auto"/>
          </w:divBdr>
        </w:div>
        <w:div w:id="1344626788">
          <w:marLeft w:val="2520"/>
          <w:marRight w:val="0"/>
          <w:marTop w:val="53"/>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2768432">
      <w:bodyDiv w:val="1"/>
      <w:marLeft w:val="0"/>
      <w:marRight w:val="0"/>
      <w:marTop w:val="0"/>
      <w:marBottom w:val="0"/>
      <w:divBdr>
        <w:top w:val="none" w:sz="0" w:space="0" w:color="auto"/>
        <w:left w:val="none" w:sz="0" w:space="0" w:color="auto"/>
        <w:bottom w:val="none" w:sz="0" w:space="0" w:color="auto"/>
        <w:right w:val="none" w:sz="0" w:space="0" w:color="auto"/>
      </w:divBdr>
      <w:divsChild>
        <w:div w:id="1146627445">
          <w:marLeft w:val="1166"/>
          <w:marRight w:val="0"/>
          <w:marTop w:val="58"/>
          <w:marBottom w:val="120"/>
          <w:divBdr>
            <w:top w:val="none" w:sz="0" w:space="0" w:color="auto"/>
            <w:left w:val="none" w:sz="0" w:space="0" w:color="auto"/>
            <w:bottom w:val="none" w:sz="0" w:space="0" w:color="auto"/>
            <w:right w:val="none" w:sz="0" w:space="0" w:color="auto"/>
          </w:divBdr>
        </w:div>
        <w:div w:id="122846370">
          <w:marLeft w:val="1800"/>
          <w:marRight w:val="0"/>
          <w:marTop w:val="58"/>
          <w:marBottom w:val="120"/>
          <w:divBdr>
            <w:top w:val="none" w:sz="0" w:space="0" w:color="auto"/>
            <w:left w:val="none" w:sz="0" w:space="0" w:color="auto"/>
            <w:bottom w:val="none" w:sz="0" w:space="0" w:color="auto"/>
            <w:right w:val="none" w:sz="0" w:space="0" w:color="auto"/>
          </w:divBdr>
        </w:div>
        <w:div w:id="585116738">
          <w:marLeft w:val="2520"/>
          <w:marRight w:val="0"/>
          <w:marTop w:val="58"/>
          <w:marBottom w:val="120"/>
          <w:divBdr>
            <w:top w:val="none" w:sz="0" w:space="0" w:color="auto"/>
            <w:left w:val="none" w:sz="0" w:space="0" w:color="auto"/>
            <w:bottom w:val="none" w:sz="0" w:space="0" w:color="auto"/>
            <w:right w:val="none" w:sz="0" w:space="0" w:color="auto"/>
          </w:divBdr>
        </w:div>
        <w:div w:id="1565287495">
          <w:marLeft w:val="2520"/>
          <w:marRight w:val="0"/>
          <w:marTop w:val="58"/>
          <w:marBottom w:val="120"/>
          <w:divBdr>
            <w:top w:val="none" w:sz="0" w:space="0" w:color="auto"/>
            <w:left w:val="none" w:sz="0" w:space="0" w:color="auto"/>
            <w:bottom w:val="none" w:sz="0" w:space="0" w:color="auto"/>
            <w:right w:val="none" w:sz="0" w:space="0" w:color="auto"/>
          </w:divBdr>
        </w:div>
        <w:div w:id="411195052">
          <w:marLeft w:val="2520"/>
          <w:marRight w:val="0"/>
          <w:marTop w:val="58"/>
          <w:marBottom w:val="120"/>
          <w:divBdr>
            <w:top w:val="none" w:sz="0" w:space="0" w:color="auto"/>
            <w:left w:val="none" w:sz="0" w:space="0" w:color="auto"/>
            <w:bottom w:val="none" w:sz="0" w:space="0" w:color="auto"/>
            <w:right w:val="none" w:sz="0" w:space="0" w:color="auto"/>
          </w:divBdr>
        </w:div>
        <w:div w:id="2066831556">
          <w:marLeft w:val="1166"/>
          <w:marRight w:val="0"/>
          <w:marTop w:val="58"/>
          <w:marBottom w:val="120"/>
          <w:divBdr>
            <w:top w:val="none" w:sz="0" w:space="0" w:color="auto"/>
            <w:left w:val="none" w:sz="0" w:space="0" w:color="auto"/>
            <w:bottom w:val="none" w:sz="0" w:space="0" w:color="auto"/>
            <w:right w:val="none" w:sz="0" w:space="0" w:color="auto"/>
          </w:divBdr>
        </w:div>
        <w:div w:id="595672695">
          <w:marLeft w:val="1800"/>
          <w:marRight w:val="0"/>
          <w:marTop w:val="58"/>
          <w:marBottom w:val="12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54324">
      <w:bodyDiv w:val="1"/>
      <w:marLeft w:val="0"/>
      <w:marRight w:val="0"/>
      <w:marTop w:val="0"/>
      <w:marBottom w:val="0"/>
      <w:divBdr>
        <w:top w:val="none" w:sz="0" w:space="0" w:color="auto"/>
        <w:left w:val="none" w:sz="0" w:space="0" w:color="auto"/>
        <w:bottom w:val="none" w:sz="0" w:space="0" w:color="auto"/>
        <w:right w:val="none" w:sz="0" w:space="0" w:color="auto"/>
      </w:divBdr>
      <w:divsChild>
        <w:div w:id="893544345">
          <w:marLeft w:val="1166"/>
          <w:marRight w:val="0"/>
          <w:marTop w:val="58"/>
          <w:marBottom w:val="120"/>
          <w:divBdr>
            <w:top w:val="none" w:sz="0" w:space="0" w:color="auto"/>
            <w:left w:val="none" w:sz="0" w:space="0" w:color="auto"/>
            <w:bottom w:val="none" w:sz="0" w:space="0" w:color="auto"/>
            <w:right w:val="none" w:sz="0" w:space="0" w:color="auto"/>
          </w:divBdr>
        </w:div>
        <w:div w:id="172191378">
          <w:marLeft w:val="1166"/>
          <w:marRight w:val="0"/>
          <w:marTop w:val="58"/>
          <w:marBottom w:val="12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59681648">
      <w:bodyDiv w:val="1"/>
      <w:marLeft w:val="0"/>
      <w:marRight w:val="0"/>
      <w:marTop w:val="0"/>
      <w:marBottom w:val="0"/>
      <w:divBdr>
        <w:top w:val="none" w:sz="0" w:space="0" w:color="auto"/>
        <w:left w:val="none" w:sz="0" w:space="0" w:color="auto"/>
        <w:bottom w:val="none" w:sz="0" w:space="0" w:color="auto"/>
        <w:right w:val="none" w:sz="0" w:space="0" w:color="auto"/>
      </w:divBdr>
      <w:divsChild>
        <w:div w:id="2007318783">
          <w:marLeft w:val="0"/>
          <w:marRight w:val="0"/>
          <w:marTop w:val="0"/>
          <w:marBottom w:val="0"/>
          <w:divBdr>
            <w:top w:val="none" w:sz="0" w:space="0" w:color="auto"/>
            <w:left w:val="none" w:sz="0" w:space="0" w:color="auto"/>
            <w:bottom w:val="none" w:sz="0" w:space="0" w:color="auto"/>
            <w:right w:val="none" w:sz="0" w:space="0" w:color="auto"/>
          </w:divBdr>
          <w:divsChild>
            <w:div w:id="199516690">
              <w:marLeft w:val="0"/>
              <w:marRight w:val="0"/>
              <w:marTop w:val="0"/>
              <w:marBottom w:val="0"/>
              <w:divBdr>
                <w:top w:val="none" w:sz="0" w:space="0" w:color="auto"/>
                <w:left w:val="none" w:sz="0" w:space="0" w:color="auto"/>
                <w:bottom w:val="none" w:sz="0" w:space="0" w:color="auto"/>
                <w:right w:val="none" w:sz="0" w:space="0" w:color="auto"/>
              </w:divBdr>
              <w:divsChild>
                <w:div w:id="352994105">
                  <w:marLeft w:val="0"/>
                  <w:marRight w:val="0"/>
                  <w:marTop w:val="0"/>
                  <w:marBottom w:val="0"/>
                  <w:divBdr>
                    <w:top w:val="none" w:sz="0" w:space="0" w:color="auto"/>
                    <w:left w:val="none" w:sz="0" w:space="0" w:color="auto"/>
                    <w:bottom w:val="none" w:sz="0" w:space="0" w:color="auto"/>
                    <w:right w:val="none" w:sz="0" w:space="0" w:color="auto"/>
                  </w:divBdr>
                  <w:divsChild>
                    <w:div w:id="1041133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396785138">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2263259">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55757025">
      <w:bodyDiv w:val="1"/>
      <w:marLeft w:val="0"/>
      <w:marRight w:val="0"/>
      <w:marTop w:val="0"/>
      <w:marBottom w:val="0"/>
      <w:divBdr>
        <w:top w:val="none" w:sz="0" w:space="0" w:color="auto"/>
        <w:left w:val="none" w:sz="0" w:space="0" w:color="auto"/>
        <w:bottom w:val="none" w:sz="0" w:space="0" w:color="auto"/>
        <w:right w:val="none" w:sz="0" w:space="0" w:color="auto"/>
      </w:divBdr>
      <w:divsChild>
        <w:div w:id="216472948">
          <w:marLeft w:val="1166"/>
          <w:marRight w:val="0"/>
          <w:marTop w:val="58"/>
          <w:marBottom w:val="120"/>
          <w:divBdr>
            <w:top w:val="none" w:sz="0" w:space="0" w:color="auto"/>
            <w:left w:val="none" w:sz="0" w:space="0" w:color="auto"/>
            <w:bottom w:val="none" w:sz="0" w:space="0" w:color="auto"/>
            <w:right w:val="none" w:sz="0" w:space="0" w:color="auto"/>
          </w:divBdr>
        </w:div>
        <w:div w:id="936982382">
          <w:marLeft w:val="1800"/>
          <w:marRight w:val="0"/>
          <w:marTop w:val="58"/>
          <w:marBottom w:val="120"/>
          <w:divBdr>
            <w:top w:val="none" w:sz="0" w:space="0" w:color="auto"/>
            <w:left w:val="none" w:sz="0" w:space="0" w:color="auto"/>
            <w:bottom w:val="none" w:sz="0" w:space="0" w:color="auto"/>
            <w:right w:val="none" w:sz="0" w:space="0" w:color="auto"/>
          </w:divBdr>
        </w:div>
        <w:div w:id="1505319501">
          <w:marLeft w:val="2520"/>
          <w:marRight w:val="0"/>
          <w:marTop w:val="58"/>
          <w:marBottom w:val="120"/>
          <w:divBdr>
            <w:top w:val="none" w:sz="0" w:space="0" w:color="auto"/>
            <w:left w:val="none" w:sz="0" w:space="0" w:color="auto"/>
            <w:bottom w:val="none" w:sz="0" w:space="0" w:color="auto"/>
            <w:right w:val="none" w:sz="0" w:space="0" w:color="auto"/>
          </w:divBdr>
        </w:div>
        <w:div w:id="1381586450">
          <w:marLeft w:val="2520"/>
          <w:marRight w:val="0"/>
          <w:marTop w:val="58"/>
          <w:marBottom w:val="120"/>
          <w:divBdr>
            <w:top w:val="none" w:sz="0" w:space="0" w:color="auto"/>
            <w:left w:val="none" w:sz="0" w:space="0" w:color="auto"/>
            <w:bottom w:val="none" w:sz="0" w:space="0" w:color="auto"/>
            <w:right w:val="none" w:sz="0" w:space="0" w:color="auto"/>
          </w:divBdr>
        </w:div>
        <w:div w:id="1646474728">
          <w:marLeft w:val="2520"/>
          <w:marRight w:val="0"/>
          <w:marTop w:val="58"/>
          <w:marBottom w:val="120"/>
          <w:divBdr>
            <w:top w:val="none" w:sz="0" w:space="0" w:color="auto"/>
            <w:left w:val="none" w:sz="0" w:space="0" w:color="auto"/>
            <w:bottom w:val="none" w:sz="0" w:space="0" w:color="auto"/>
            <w:right w:val="none" w:sz="0" w:space="0" w:color="auto"/>
          </w:divBdr>
        </w:div>
        <w:div w:id="182715175">
          <w:marLeft w:val="1166"/>
          <w:marRight w:val="0"/>
          <w:marTop w:val="58"/>
          <w:marBottom w:val="120"/>
          <w:divBdr>
            <w:top w:val="none" w:sz="0" w:space="0" w:color="auto"/>
            <w:left w:val="none" w:sz="0" w:space="0" w:color="auto"/>
            <w:bottom w:val="none" w:sz="0" w:space="0" w:color="auto"/>
            <w:right w:val="none" w:sz="0" w:space="0" w:color="auto"/>
          </w:divBdr>
        </w:div>
        <w:div w:id="202520103">
          <w:marLeft w:val="1800"/>
          <w:marRight w:val="0"/>
          <w:marTop w:val="58"/>
          <w:marBottom w:val="120"/>
          <w:divBdr>
            <w:top w:val="none" w:sz="0" w:space="0" w:color="auto"/>
            <w:left w:val="none" w:sz="0" w:space="0" w:color="auto"/>
            <w:bottom w:val="none" w:sz="0" w:space="0" w:color="auto"/>
            <w:right w:val="none" w:sz="0" w:space="0" w:color="auto"/>
          </w:divBdr>
        </w:div>
      </w:divsChild>
    </w:div>
    <w:div w:id="481385874">
      <w:bodyDiv w:val="1"/>
      <w:marLeft w:val="0"/>
      <w:marRight w:val="0"/>
      <w:marTop w:val="0"/>
      <w:marBottom w:val="0"/>
      <w:divBdr>
        <w:top w:val="none" w:sz="0" w:space="0" w:color="auto"/>
        <w:left w:val="none" w:sz="0" w:space="0" w:color="auto"/>
        <w:bottom w:val="none" w:sz="0" w:space="0" w:color="auto"/>
        <w:right w:val="none" w:sz="0" w:space="0" w:color="auto"/>
      </w:divBdr>
      <w:divsChild>
        <w:div w:id="658921625">
          <w:marLeft w:val="1166"/>
          <w:marRight w:val="0"/>
          <w:marTop w:val="58"/>
          <w:marBottom w:val="120"/>
          <w:divBdr>
            <w:top w:val="none" w:sz="0" w:space="0" w:color="auto"/>
            <w:left w:val="none" w:sz="0" w:space="0" w:color="auto"/>
            <w:bottom w:val="none" w:sz="0" w:space="0" w:color="auto"/>
            <w:right w:val="none" w:sz="0" w:space="0" w:color="auto"/>
          </w:divBdr>
        </w:div>
        <w:div w:id="1460762860">
          <w:marLeft w:val="1800"/>
          <w:marRight w:val="0"/>
          <w:marTop w:val="58"/>
          <w:marBottom w:val="120"/>
          <w:divBdr>
            <w:top w:val="none" w:sz="0" w:space="0" w:color="auto"/>
            <w:left w:val="none" w:sz="0" w:space="0" w:color="auto"/>
            <w:bottom w:val="none" w:sz="0" w:space="0" w:color="auto"/>
            <w:right w:val="none" w:sz="0" w:space="0" w:color="auto"/>
          </w:divBdr>
        </w:div>
        <w:div w:id="1393776650">
          <w:marLeft w:val="1800"/>
          <w:marRight w:val="0"/>
          <w:marTop w:val="58"/>
          <w:marBottom w:val="120"/>
          <w:divBdr>
            <w:top w:val="none" w:sz="0" w:space="0" w:color="auto"/>
            <w:left w:val="none" w:sz="0" w:space="0" w:color="auto"/>
            <w:bottom w:val="none" w:sz="0" w:space="0" w:color="auto"/>
            <w:right w:val="none" w:sz="0" w:space="0" w:color="auto"/>
          </w:divBdr>
        </w:div>
      </w:divsChild>
    </w:div>
    <w:div w:id="505243288">
      <w:bodyDiv w:val="1"/>
      <w:marLeft w:val="0"/>
      <w:marRight w:val="0"/>
      <w:marTop w:val="0"/>
      <w:marBottom w:val="0"/>
      <w:divBdr>
        <w:top w:val="none" w:sz="0" w:space="0" w:color="auto"/>
        <w:left w:val="none" w:sz="0" w:space="0" w:color="auto"/>
        <w:bottom w:val="none" w:sz="0" w:space="0" w:color="auto"/>
        <w:right w:val="none" w:sz="0" w:space="0" w:color="auto"/>
      </w:divBdr>
      <w:divsChild>
        <w:div w:id="1775401909">
          <w:marLeft w:val="547"/>
          <w:marRight w:val="0"/>
          <w:marTop w:val="67"/>
          <w:marBottom w:val="0"/>
          <w:divBdr>
            <w:top w:val="none" w:sz="0" w:space="0" w:color="auto"/>
            <w:left w:val="none" w:sz="0" w:space="0" w:color="auto"/>
            <w:bottom w:val="none" w:sz="0" w:space="0" w:color="auto"/>
            <w:right w:val="none" w:sz="0" w:space="0" w:color="auto"/>
          </w:divBdr>
        </w:div>
        <w:div w:id="1135027555">
          <w:marLeft w:val="1166"/>
          <w:marRight w:val="0"/>
          <w:marTop w:val="67"/>
          <w:marBottom w:val="0"/>
          <w:divBdr>
            <w:top w:val="none" w:sz="0" w:space="0" w:color="auto"/>
            <w:left w:val="none" w:sz="0" w:space="0" w:color="auto"/>
            <w:bottom w:val="none" w:sz="0" w:space="0" w:color="auto"/>
            <w:right w:val="none" w:sz="0" w:space="0" w:color="auto"/>
          </w:divBdr>
        </w:div>
        <w:div w:id="1301493282">
          <w:marLeft w:val="1800"/>
          <w:marRight w:val="0"/>
          <w:marTop w:val="67"/>
          <w:marBottom w:val="0"/>
          <w:divBdr>
            <w:top w:val="none" w:sz="0" w:space="0" w:color="auto"/>
            <w:left w:val="none" w:sz="0" w:space="0" w:color="auto"/>
            <w:bottom w:val="none" w:sz="0" w:space="0" w:color="auto"/>
            <w:right w:val="none" w:sz="0" w:space="0" w:color="auto"/>
          </w:divBdr>
        </w:div>
        <w:div w:id="2100251035">
          <w:marLeft w:val="1800"/>
          <w:marRight w:val="0"/>
          <w:marTop w:val="67"/>
          <w:marBottom w:val="0"/>
          <w:divBdr>
            <w:top w:val="none" w:sz="0" w:space="0" w:color="auto"/>
            <w:left w:val="none" w:sz="0" w:space="0" w:color="auto"/>
            <w:bottom w:val="none" w:sz="0" w:space="0" w:color="auto"/>
            <w:right w:val="none" w:sz="0" w:space="0" w:color="auto"/>
          </w:divBdr>
        </w:div>
        <w:div w:id="1257707670">
          <w:marLeft w:val="1800"/>
          <w:marRight w:val="0"/>
          <w:marTop w:val="67"/>
          <w:marBottom w:val="0"/>
          <w:divBdr>
            <w:top w:val="none" w:sz="0" w:space="0" w:color="auto"/>
            <w:left w:val="none" w:sz="0" w:space="0" w:color="auto"/>
            <w:bottom w:val="none" w:sz="0" w:space="0" w:color="auto"/>
            <w:right w:val="none" w:sz="0" w:space="0" w:color="auto"/>
          </w:divBdr>
        </w:div>
        <w:div w:id="11884098">
          <w:marLeft w:val="1800"/>
          <w:marRight w:val="0"/>
          <w:marTop w:val="67"/>
          <w:marBottom w:val="0"/>
          <w:divBdr>
            <w:top w:val="none" w:sz="0" w:space="0" w:color="auto"/>
            <w:left w:val="none" w:sz="0" w:space="0" w:color="auto"/>
            <w:bottom w:val="none" w:sz="0" w:space="0" w:color="auto"/>
            <w:right w:val="none" w:sz="0" w:space="0" w:color="auto"/>
          </w:divBdr>
        </w:div>
        <w:div w:id="1913654660">
          <w:marLeft w:val="1800"/>
          <w:marRight w:val="0"/>
          <w:marTop w:val="67"/>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25915">
      <w:bodyDiv w:val="1"/>
      <w:marLeft w:val="0"/>
      <w:marRight w:val="0"/>
      <w:marTop w:val="0"/>
      <w:marBottom w:val="0"/>
      <w:divBdr>
        <w:top w:val="none" w:sz="0" w:space="0" w:color="auto"/>
        <w:left w:val="none" w:sz="0" w:space="0" w:color="auto"/>
        <w:bottom w:val="none" w:sz="0" w:space="0" w:color="auto"/>
        <w:right w:val="none" w:sz="0" w:space="0" w:color="auto"/>
      </w:divBdr>
      <w:divsChild>
        <w:div w:id="1355765544">
          <w:marLeft w:val="1166"/>
          <w:marRight w:val="0"/>
          <w:marTop w:val="58"/>
          <w:marBottom w:val="120"/>
          <w:divBdr>
            <w:top w:val="none" w:sz="0" w:space="0" w:color="auto"/>
            <w:left w:val="none" w:sz="0" w:space="0" w:color="auto"/>
            <w:bottom w:val="none" w:sz="0" w:space="0" w:color="auto"/>
            <w:right w:val="none" w:sz="0" w:space="0" w:color="auto"/>
          </w:divBdr>
        </w:div>
        <w:div w:id="1513764397">
          <w:marLeft w:val="1166"/>
          <w:marRight w:val="0"/>
          <w:marTop w:val="58"/>
          <w:marBottom w:val="120"/>
          <w:divBdr>
            <w:top w:val="none" w:sz="0" w:space="0" w:color="auto"/>
            <w:left w:val="none" w:sz="0" w:space="0" w:color="auto"/>
            <w:bottom w:val="none" w:sz="0" w:space="0" w:color="auto"/>
            <w:right w:val="none" w:sz="0" w:space="0" w:color="auto"/>
          </w:divBdr>
        </w:div>
        <w:div w:id="1392581037">
          <w:marLeft w:val="1166"/>
          <w:marRight w:val="0"/>
          <w:marTop w:val="58"/>
          <w:marBottom w:val="120"/>
          <w:divBdr>
            <w:top w:val="none" w:sz="0" w:space="0" w:color="auto"/>
            <w:left w:val="none" w:sz="0" w:space="0" w:color="auto"/>
            <w:bottom w:val="none" w:sz="0" w:space="0" w:color="auto"/>
            <w:right w:val="none" w:sz="0" w:space="0" w:color="auto"/>
          </w:divBdr>
        </w:div>
        <w:div w:id="2131121434">
          <w:marLeft w:val="1800"/>
          <w:marRight w:val="0"/>
          <w:marTop w:val="58"/>
          <w:marBottom w:val="120"/>
          <w:divBdr>
            <w:top w:val="none" w:sz="0" w:space="0" w:color="auto"/>
            <w:left w:val="none" w:sz="0" w:space="0" w:color="auto"/>
            <w:bottom w:val="none" w:sz="0" w:space="0" w:color="auto"/>
            <w:right w:val="none" w:sz="0" w:space="0" w:color="auto"/>
          </w:divBdr>
        </w:div>
        <w:div w:id="695236068">
          <w:marLeft w:val="1800"/>
          <w:marRight w:val="0"/>
          <w:marTop w:val="58"/>
          <w:marBottom w:val="120"/>
          <w:divBdr>
            <w:top w:val="none" w:sz="0" w:space="0" w:color="auto"/>
            <w:left w:val="none" w:sz="0" w:space="0" w:color="auto"/>
            <w:bottom w:val="none" w:sz="0" w:space="0" w:color="auto"/>
            <w:right w:val="none" w:sz="0" w:space="0" w:color="auto"/>
          </w:divBdr>
        </w:div>
        <w:div w:id="574051595">
          <w:marLeft w:val="1166"/>
          <w:marRight w:val="0"/>
          <w:marTop w:val="58"/>
          <w:marBottom w:val="120"/>
          <w:divBdr>
            <w:top w:val="none" w:sz="0" w:space="0" w:color="auto"/>
            <w:left w:val="none" w:sz="0" w:space="0" w:color="auto"/>
            <w:bottom w:val="none" w:sz="0" w:space="0" w:color="auto"/>
            <w:right w:val="none" w:sz="0" w:space="0" w:color="auto"/>
          </w:divBdr>
        </w:div>
        <w:div w:id="1561477859">
          <w:marLeft w:val="1166"/>
          <w:marRight w:val="0"/>
          <w:marTop w:val="58"/>
          <w:marBottom w:val="120"/>
          <w:divBdr>
            <w:top w:val="none" w:sz="0" w:space="0" w:color="auto"/>
            <w:left w:val="none" w:sz="0" w:space="0" w:color="auto"/>
            <w:bottom w:val="none" w:sz="0" w:space="0" w:color="auto"/>
            <w:right w:val="none" w:sz="0" w:space="0" w:color="auto"/>
          </w:divBdr>
        </w:div>
      </w:divsChild>
    </w:div>
    <w:div w:id="552039897">
      <w:bodyDiv w:val="1"/>
      <w:marLeft w:val="0"/>
      <w:marRight w:val="0"/>
      <w:marTop w:val="0"/>
      <w:marBottom w:val="0"/>
      <w:divBdr>
        <w:top w:val="none" w:sz="0" w:space="0" w:color="auto"/>
        <w:left w:val="none" w:sz="0" w:space="0" w:color="auto"/>
        <w:bottom w:val="none" w:sz="0" w:space="0" w:color="auto"/>
        <w:right w:val="none" w:sz="0" w:space="0" w:color="auto"/>
      </w:divBdr>
      <w:divsChild>
        <w:div w:id="1111514085">
          <w:marLeft w:val="547"/>
          <w:marRight w:val="0"/>
          <w:marTop w:val="58"/>
          <w:marBottom w:val="0"/>
          <w:divBdr>
            <w:top w:val="none" w:sz="0" w:space="0" w:color="auto"/>
            <w:left w:val="none" w:sz="0" w:space="0" w:color="auto"/>
            <w:bottom w:val="none" w:sz="0" w:space="0" w:color="auto"/>
            <w:right w:val="none" w:sz="0" w:space="0" w:color="auto"/>
          </w:divBdr>
        </w:div>
        <w:div w:id="701514357">
          <w:marLeft w:val="1166"/>
          <w:marRight w:val="0"/>
          <w:marTop w:val="67"/>
          <w:marBottom w:val="0"/>
          <w:divBdr>
            <w:top w:val="none" w:sz="0" w:space="0" w:color="auto"/>
            <w:left w:val="none" w:sz="0" w:space="0" w:color="auto"/>
            <w:bottom w:val="none" w:sz="0" w:space="0" w:color="auto"/>
            <w:right w:val="none" w:sz="0" w:space="0" w:color="auto"/>
          </w:divBdr>
        </w:div>
        <w:div w:id="503327654">
          <w:marLeft w:val="1800"/>
          <w:marRight w:val="0"/>
          <w:marTop w:val="67"/>
          <w:marBottom w:val="0"/>
          <w:divBdr>
            <w:top w:val="none" w:sz="0" w:space="0" w:color="auto"/>
            <w:left w:val="none" w:sz="0" w:space="0" w:color="auto"/>
            <w:bottom w:val="none" w:sz="0" w:space="0" w:color="auto"/>
            <w:right w:val="none" w:sz="0" w:space="0" w:color="auto"/>
          </w:divBdr>
        </w:div>
        <w:div w:id="1746997339">
          <w:marLeft w:val="2520"/>
          <w:marRight w:val="0"/>
          <w:marTop w:val="67"/>
          <w:marBottom w:val="0"/>
          <w:divBdr>
            <w:top w:val="none" w:sz="0" w:space="0" w:color="auto"/>
            <w:left w:val="none" w:sz="0" w:space="0" w:color="auto"/>
            <w:bottom w:val="none" w:sz="0" w:space="0" w:color="auto"/>
            <w:right w:val="none" w:sz="0" w:space="0" w:color="auto"/>
          </w:divBdr>
        </w:div>
        <w:div w:id="1249071038">
          <w:marLeft w:val="2520"/>
          <w:marRight w:val="0"/>
          <w:marTop w:val="67"/>
          <w:marBottom w:val="0"/>
          <w:divBdr>
            <w:top w:val="none" w:sz="0" w:space="0" w:color="auto"/>
            <w:left w:val="none" w:sz="0" w:space="0" w:color="auto"/>
            <w:bottom w:val="none" w:sz="0" w:space="0" w:color="auto"/>
            <w:right w:val="none" w:sz="0" w:space="0" w:color="auto"/>
          </w:divBdr>
        </w:div>
        <w:div w:id="297804323">
          <w:marLeft w:val="2520"/>
          <w:marRight w:val="0"/>
          <w:marTop w:val="67"/>
          <w:marBottom w:val="0"/>
          <w:divBdr>
            <w:top w:val="none" w:sz="0" w:space="0" w:color="auto"/>
            <w:left w:val="none" w:sz="0" w:space="0" w:color="auto"/>
            <w:bottom w:val="none" w:sz="0" w:space="0" w:color="auto"/>
            <w:right w:val="none" w:sz="0" w:space="0" w:color="auto"/>
          </w:divBdr>
        </w:div>
        <w:div w:id="1656910805">
          <w:marLeft w:val="2520"/>
          <w:marRight w:val="0"/>
          <w:marTop w:val="67"/>
          <w:marBottom w:val="0"/>
          <w:divBdr>
            <w:top w:val="none" w:sz="0" w:space="0" w:color="auto"/>
            <w:left w:val="none" w:sz="0" w:space="0" w:color="auto"/>
            <w:bottom w:val="none" w:sz="0" w:space="0" w:color="auto"/>
            <w:right w:val="none" w:sz="0" w:space="0" w:color="auto"/>
          </w:divBdr>
        </w:div>
        <w:div w:id="158665416">
          <w:marLeft w:val="1800"/>
          <w:marRight w:val="0"/>
          <w:marTop w:val="67"/>
          <w:marBottom w:val="0"/>
          <w:divBdr>
            <w:top w:val="none" w:sz="0" w:space="0" w:color="auto"/>
            <w:left w:val="none" w:sz="0" w:space="0" w:color="auto"/>
            <w:bottom w:val="none" w:sz="0" w:space="0" w:color="auto"/>
            <w:right w:val="none" w:sz="0" w:space="0" w:color="auto"/>
          </w:divBdr>
        </w:div>
      </w:divsChild>
    </w:div>
    <w:div w:id="558127683">
      <w:bodyDiv w:val="1"/>
      <w:marLeft w:val="0"/>
      <w:marRight w:val="0"/>
      <w:marTop w:val="0"/>
      <w:marBottom w:val="0"/>
      <w:divBdr>
        <w:top w:val="none" w:sz="0" w:space="0" w:color="auto"/>
        <w:left w:val="none" w:sz="0" w:space="0" w:color="auto"/>
        <w:bottom w:val="none" w:sz="0" w:space="0" w:color="auto"/>
        <w:right w:val="none" w:sz="0" w:space="0" w:color="auto"/>
      </w:divBdr>
      <w:divsChild>
        <w:div w:id="148182341">
          <w:marLeft w:val="1166"/>
          <w:marRight w:val="0"/>
          <w:marTop w:val="58"/>
          <w:marBottom w:val="120"/>
          <w:divBdr>
            <w:top w:val="none" w:sz="0" w:space="0" w:color="auto"/>
            <w:left w:val="none" w:sz="0" w:space="0" w:color="auto"/>
            <w:bottom w:val="none" w:sz="0" w:space="0" w:color="auto"/>
            <w:right w:val="none" w:sz="0" w:space="0" w:color="auto"/>
          </w:divBdr>
        </w:div>
        <w:div w:id="346372342">
          <w:marLeft w:val="1800"/>
          <w:marRight w:val="0"/>
          <w:marTop w:val="58"/>
          <w:marBottom w:val="120"/>
          <w:divBdr>
            <w:top w:val="none" w:sz="0" w:space="0" w:color="auto"/>
            <w:left w:val="none" w:sz="0" w:space="0" w:color="auto"/>
            <w:bottom w:val="none" w:sz="0" w:space="0" w:color="auto"/>
            <w:right w:val="none" w:sz="0" w:space="0" w:color="auto"/>
          </w:divBdr>
        </w:div>
        <w:div w:id="1393386849">
          <w:marLeft w:val="2520"/>
          <w:marRight w:val="0"/>
          <w:marTop w:val="58"/>
          <w:marBottom w:val="120"/>
          <w:divBdr>
            <w:top w:val="none" w:sz="0" w:space="0" w:color="auto"/>
            <w:left w:val="none" w:sz="0" w:space="0" w:color="auto"/>
            <w:bottom w:val="none" w:sz="0" w:space="0" w:color="auto"/>
            <w:right w:val="none" w:sz="0" w:space="0" w:color="auto"/>
          </w:divBdr>
        </w:div>
        <w:div w:id="96104786">
          <w:marLeft w:val="2520"/>
          <w:marRight w:val="0"/>
          <w:marTop w:val="58"/>
          <w:marBottom w:val="120"/>
          <w:divBdr>
            <w:top w:val="none" w:sz="0" w:space="0" w:color="auto"/>
            <w:left w:val="none" w:sz="0" w:space="0" w:color="auto"/>
            <w:bottom w:val="none" w:sz="0" w:space="0" w:color="auto"/>
            <w:right w:val="none" w:sz="0" w:space="0" w:color="auto"/>
          </w:divBdr>
        </w:div>
        <w:div w:id="91633550">
          <w:marLeft w:val="2520"/>
          <w:marRight w:val="0"/>
          <w:marTop w:val="58"/>
          <w:marBottom w:val="120"/>
          <w:divBdr>
            <w:top w:val="none" w:sz="0" w:space="0" w:color="auto"/>
            <w:left w:val="none" w:sz="0" w:space="0" w:color="auto"/>
            <w:bottom w:val="none" w:sz="0" w:space="0" w:color="auto"/>
            <w:right w:val="none" w:sz="0" w:space="0" w:color="auto"/>
          </w:divBdr>
        </w:div>
        <w:div w:id="649793284">
          <w:marLeft w:val="1166"/>
          <w:marRight w:val="0"/>
          <w:marTop w:val="58"/>
          <w:marBottom w:val="120"/>
          <w:divBdr>
            <w:top w:val="none" w:sz="0" w:space="0" w:color="auto"/>
            <w:left w:val="none" w:sz="0" w:space="0" w:color="auto"/>
            <w:bottom w:val="none" w:sz="0" w:space="0" w:color="auto"/>
            <w:right w:val="none" w:sz="0" w:space="0" w:color="auto"/>
          </w:divBdr>
        </w:div>
        <w:div w:id="268465431">
          <w:marLeft w:val="1800"/>
          <w:marRight w:val="0"/>
          <w:marTop w:val="58"/>
          <w:marBottom w:val="120"/>
          <w:divBdr>
            <w:top w:val="none" w:sz="0" w:space="0" w:color="auto"/>
            <w:left w:val="none" w:sz="0" w:space="0" w:color="auto"/>
            <w:bottom w:val="none" w:sz="0" w:space="0" w:color="auto"/>
            <w:right w:val="none" w:sz="0" w:space="0" w:color="auto"/>
          </w:divBdr>
        </w:div>
      </w:divsChild>
    </w:div>
    <w:div w:id="576132211">
      <w:bodyDiv w:val="1"/>
      <w:marLeft w:val="0"/>
      <w:marRight w:val="0"/>
      <w:marTop w:val="0"/>
      <w:marBottom w:val="0"/>
      <w:divBdr>
        <w:top w:val="none" w:sz="0" w:space="0" w:color="auto"/>
        <w:left w:val="none" w:sz="0" w:space="0" w:color="auto"/>
        <w:bottom w:val="none" w:sz="0" w:space="0" w:color="auto"/>
        <w:right w:val="none" w:sz="0" w:space="0" w:color="auto"/>
      </w:divBdr>
      <w:divsChild>
        <w:div w:id="1578517163">
          <w:marLeft w:val="547"/>
          <w:marRight w:val="0"/>
          <w:marTop w:val="106"/>
          <w:marBottom w:val="0"/>
          <w:divBdr>
            <w:top w:val="none" w:sz="0" w:space="0" w:color="auto"/>
            <w:left w:val="none" w:sz="0" w:space="0" w:color="auto"/>
            <w:bottom w:val="none" w:sz="0" w:space="0" w:color="auto"/>
            <w:right w:val="none" w:sz="0" w:space="0" w:color="auto"/>
          </w:divBdr>
        </w:div>
        <w:div w:id="635839509">
          <w:marLeft w:val="1166"/>
          <w:marRight w:val="0"/>
          <w:marTop w:val="106"/>
          <w:marBottom w:val="0"/>
          <w:divBdr>
            <w:top w:val="none" w:sz="0" w:space="0" w:color="auto"/>
            <w:left w:val="none" w:sz="0" w:space="0" w:color="auto"/>
            <w:bottom w:val="none" w:sz="0" w:space="0" w:color="auto"/>
            <w:right w:val="none" w:sz="0" w:space="0" w:color="auto"/>
          </w:divBdr>
        </w:div>
        <w:div w:id="1858612957">
          <w:marLeft w:val="1800"/>
          <w:marRight w:val="0"/>
          <w:marTop w:val="106"/>
          <w:marBottom w:val="0"/>
          <w:divBdr>
            <w:top w:val="none" w:sz="0" w:space="0" w:color="auto"/>
            <w:left w:val="none" w:sz="0" w:space="0" w:color="auto"/>
            <w:bottom w:val="none" w:sz="0" w:space="0" w:color="auto"/>
            <w:right w:val="none" w:sz="0" w:space="0" w:color="auto"/>
          </w:divBdr>
        </w:div>
        <w:div w:id="1243099761">
          <w:marLeft w:val="2520"/>
          <w:marRight w:val="0"/>
          <w:marTop w:val="106"/>
          <w:marBottom w:val="0"/>
          <w:divBdr>
            <w:top w:val="none" w:sz="0" w:space="0" w:color="auto"/>
            <w:left w:val="none" w:sz="0" w:space="0" w:color="auto"/>
            <w:bottom w:val="none" w:sz="0" w:space="0" w:color="auto"/>
            <w:right w:val="none" w:sz="0" w:space="0" w:color="auto"/>
          </w:divBdr>
        </w:div>
        <w:div w:id="1605304755">
          <w:marLeft w:val="2520"/>
          <w:marRight w:val="0"/>
          <w:marTop w:val="106"/>
          <w:marBottom w:val="0"/>
          <w:divBdr>
            <w:top w:val="none" w:sz="0" w:space="0" w:color="auto"/>
            <w:left w:val="none" w:sz="0" w:space="0" w:color="auto"/>
            <w:bottom w:val="none" w:sz="0" w:space="0" w:color="auto"/>
            <w:right w:val="none" w:sz="0" w:space="0" w:color="auto"/>
          </w:divBdr>
        </w:div>
        <w:div w:id="1705211699">
          <w:marLeft w:val="2520"/>
          <w:marRight w:val="0"/>
          <w:marTop w:val="106"/>
          <w:marBottom w:val="0"/>
          <w:divBdr>
            <w:top w:val="none" w:sz="0" w:space="0" w:color="auto"/>
            <w:left w:val="none" w:sz="0" w:space="0" w:color="auto"/>
            <w:bottom w:val="none" w:sz="0" w:space="0" w:color="auto"/>
            <w:right w:val="none" w:sz="0" w:space="0" w:color="auto"/>
          </w:divBdr>
        </w:div>
        <w:div w:id="417485993">
          <w:marLeft w:val="2520"/>
          <w:marRight w:val="0"/>
          <w:marTop w:val="106"/>
          <w:marBottom w:val="0"/>
          <w:divBdr>
            <w:top w:val="none" w:sz="0" w:space="0" w:color="auto"/>
            <w:left w:val="none" w:sz="0" w:space="0" w:color="auto"/>
            <w:bottom w:val="none" w:sz="0" w:space="0" w:color="auto"/>
            <w:right w:val="none" w:sz="0" w:space="0" w:color="auto"/>
          </w:divBdr>
        </w:div>
        <w:div w:id="1817838813">
          <w:marLeft w:val="2520"/>
          <w:marRight w:val="0"/>
          <w:marTop w:val="106"/>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2309530">
      <w:bodyDiv w:val="1"/>
      <w:marLeft w:val="0"/>
      <w:marRight w:val="0"/>
      <w:marTop w:val="0"/>
      <w:marBottom w:val="0"/>
      <w:divBdr>
        <w:top w:val="none" w:sz="0" w:space="0" w:color="auto"/>
        <w:left w:val="none" w:sz="0" w:space="0" w:color="auto"/>
        <w:bottom w:val="none" w:sz="0" w:space="0" w:color="auto"/>
        <w:right w:val="none" w:sz="0" w:space="0" w:color="auto"/>
      </w:divBdr>
      <w:divsChild>
        <w:div w:id="477039871">
          <w:marLeft w:val="547"/>
          <w:marRight w:val="0"/>
          <w:marTop w:val="53"/>
          <w:marBottom w:val="0"/>
          <w:divBdr>
            <w:top w:val="none" w:sz="0" w:space="0" w:color="auto"/>
            <w:left w:val="none" w:sz="0" w:space="0" w:color="auto"/>
            <w:bottom w:val="none" w:sz="0" w:space="0" w:color="auto"/>
            <w:right w:val="none" w:sz="0" w:space="0" w:color="auto"/>
          </w:divBdr>
        </w:div>
        <w:div w:id="1578902667">
          <w:marLeft w:val="1166"/>
          <w:marRight w:val="0"/>
          <w:marTop w:val="53"/>
          <w:marBottom w:val="0"/>
          <w:divBdr>
            <w:top w:val="none" w:sz="0" w:space="0" w:color="auto"/>
            <w:left w:val="none" w:sz="0" w:space="0" w:color="auto"/>
            <w:bottom w:val="none" w:sz="0" w:space="0" w:color="auto"/>
            <w:right w:val="none" w:sz="0" w:space="0" w:color="auto"/>
          </w:divBdr>
        </w:div>
        <w:div w:id="505903007">
          <w:marLeft w:val="1800"/>
          <w:marRight w:val="0"/>
          <w:marTop w:val="53"/>
          <w:marBottom w:val="0"/>
          <w:divBdr>
            <w:top w:val="none" w:sz="0" w:space="0" w:color="auto"/>
            <w:left w:val="none" w:sz="0" w:space="0" w:color="auto"/>
            <w:bottom w:val="none" w:sz="0" w:space="0" w:color="auto"/>
            <w:right w:val="none" w:sz="0" w:space="0" w:color="auto"/>
          </w:divBdr>
        </w:div>
        <w:div w:id="1714184505">
          <w:marLeft w:val="2520"/>
          <w:marRight w:val="0"/>
          <w:marTop w:val="53"/>
          <w:marBottom w:val="0"/>
          <w:divBdr>
            <w:top w:val="none" w:sz="0" w:space="0" w:color="auto"/>
            <w:left w:val="none" w:sz="0" w:space="0" w:color="auto"/>
            <w:bottom w:val="none" w:sz="0" w:space="0" w:color="auto"/>
            <w:right w:val="none" w:sz="0" w:space="0" w:color="auto"/>
          </w:divBdr>
        </w:div>
        <w:div w:id="877670248">
          <w:marLeft w:val="1800"/>
          <w:marRight w:val="0"/>
          <w:marTop w:val="53"/>
          <w:marBottom w:val="0"/>
          <w:divBdr>
            <w:top w:val="none" w:sz="0" w:space="0" w:color="auto"/>
            <w:left w:val="none" w:sz="0" w:space="0" w:color="auto"/>
            <w:bottom w:val="none" w:sz="0" w:space="0" w:color="auto"/>
            <w:right w:val="none" w:sz="0" w:space="0" w:color="auto"/>
          </w:divBdr>
        </w:div>
        <w:div w:id="785319547">
          <w:marLeft w:val="2520"/>
          <w:marRight w:val="0"/>
          <w:marTop w:val="53"/>
          <w:marBottom w:val="0"/>
          <w:divBdr>
            <w:top w:val="none" w:sz="0" w:space="0" w:color="auto"/>
            <w:left w:val="none" w:sz="0" w:space="0" w:color="auto"/>
            <w:bottom w:val="none" w:sz="0" w:space="0" w:color="auto"/>
            <w:right w:val="none" w:sz="0" w:space="0" w:color="auto"/>
          </w:divBdr>
        </w:div>
        <w:div w:id="3482713">
          <w:marLeft w:val="1800"/>
          <w:marRight w:val="0"/>
          <w:marTop w:val="53"/>
          <w:marBottom w:val="0"/>
          <w:divBdr>
            <w:top w:val="none" w:sz="0" w:space="0" w:color="auto"/>
            <w:left w:val="none" w:sz="0" w:space="0" w:color="auto"/>
            <w:bottom w:val="none" w:sz="0" w:space="0" w:color="auto"/>
            <w:right w:val="none" w:sz="0" w:space="0" w:color="auto"/>
          </w:divBdr>
        </w:div>
        <w:div w:id="154344798">
          <w:marLeft w:val="2520"/>
          <w:marRight w:val="0"/>
          <w:marTop w:val="53"/>
          <w:marBottom w:val="0"/>
          <w:divBdr>
            <w:top w:val="none" w:sz="0" w:space="0" w:color="auto"/>
            <w:left w:val="none" w:sz="0" w:space="0" w:color="auto"/>
            <w:bottom w:val="none" w:sz="0" w:space="0" w:color="auto"/>
            <w:right w:val="none" w:sz="0" w:space="0" w:color="auto"/>
          </w:divBdr>
        </w:div>
        <w:div w:id="957906643">
          <w:marLeft w:val="2520"/>
          <w:marRight w:val="0"/>
          <w:marTop w:val="53"/>
          <w:marBottom w:val="0"/>
          <w:divBdr>
            <w:top w:val="none" w:sz="0" w:space="0" w:color="auto"/>
            <w:left w:val="none" w:sz="0" w:space="0" w:color="auto"/>
            <w:bottom w:val="none" w:sz="0" w:space="0" w:color="auto"/>
            <w:right w:val="none" w:sz="0" w:space="0" w:color="auto"/>
          </w:divBdr>
        </w:div>
        <w:div w:id="1342512477">
          <w:marLeft w:val="1800"/>
          <w:marRight w:val="0"/>
          <w:marTop w:val="53"/>
          <w:marBottom w:val="0"/>
          <w:divBdr>
            <w:top w:val="none" w:sz="0" w:space="0" w:color="auto"/>
            <w:left w:val="none" w:sz="0" w:space="0" w:color="auto"/>
            <w:bottom w:val="none" w:sz="0" w:space="0" w:color="auto"/>
            <w:right w:val="none" w:sz="0" w:space="0" w:color="auto"/>
          </w:divBdr>
        </w:div>
        <w:div w:id="101145248">
          <w:marLeft w:val="2520"/>
          <w:marRight w:val="0"/>
          <w:marTop w:val="53"/>
          <w:marBottom w:val="0"/>
          <w:divBdr>
            <w:top w:val="none" w:sz="0" w:space="0" w:color="auto"/>
            <w:left w:val="none" w:sz="0" w:space="0" w:color="auto"/>
            <w:bottom w:val="none" w:sz="0" w:space="0" w:color="auto"/>
            <w:right w:val="none" w:sz="0" w:space="0" w:color="auto"/>
          </w:divBdr>
        </w:div>
        <w:div w:id="1783722336">
          <w:marLeft w:val="2520"/>
          <w:marRight w:val="0"/>
          <w:marTop w:val="53"/>
          <w:marBottom w:val="0"/>
          <w:divBdr>
            <w:top w:val="none" w:sz="0" w:space="0" w:color="auto"/>
            <w:left w:val="none" w:sz="0" w:space="0" w:color="auto"/>
            <w:bottom w:val="none" w:sz="0" w:space="0" w:color="auto"/>
            <w:right w:val="none" w:sz="0" w:space="0" w:color="auto"/>
          </w:divBdr>
        </w:div>
        <w:div w:id="1868060511">
          <w:marLeft w:val="1800"/>
          <w:marRight w:val="0"/>
          <w:marTop w:val="53"/>
          <w:marBottom w:val="0"/>
          <w:divBdr>
            <w:top w:val="none" w:sz="0" w:space="0" w:color="auto"/>
            <w:left w:val="none" w:sz="0" w:space="0" w:color="auto"/>
            <w:bottom w:val="none" w:sz="0" w:space="0" w:color="auto"/>
            <w:right w:val="none" w:sz="0" w:space="0" w:color="auto"/>
          </w:divBdr>
        </w:div>
        <w:div w:id="1970477276">
          <w:marLeft w:val="2520"/>
          <w:marRight w:val="0"/>
          <w:marTop w:val="53"/>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7189570">
      <w:bodyDiv w:val="1"/>
      <w:marLeft w:val="0"/>
      <w:marRight w:val="0"/>
      <w:marTop w:val="0"/>
      <w:marBottom w:val="0"/>
      <w:divBdr>
        <w:top w:val="none" w:sz="0" w:space="0" w:color="auto"/>
        <w:left w:val="none" w:sz="0" w:space="0" w:color="auto"/>
        <w:bottom w:val="none" w:sz="0" w:space="0" w:color="auto"/>
        <w:right w:val="none" w:sz="0" w:space="0" w:color="auto"/>
      </w:divBdr>
      <w:divsChild>
        <w:div w:id="1366324556">
          <w:marLeft w:val="547"/>
          <w:marRight w:val="0"/>
          <w:marTop w:val="58"/>
          <w:marBottom w:val="0"/>
          <w:divBdr>
            <w:top w:val="none" w:sz="0" w:space="0" w:color="auto"/>
            <w:left w:val="none" w:sz="0" w:space="0" w:color="auto"/>
            <w:bottom w:val="none" w:sz="0" w:space="0" w:color="auto"/>
            <w:right w:val="none" w:sz="0" w:space="0" w:color="auto"/>
          </w:divBdr>
        </w:div>
        <w:div w:id="398333923">
          <w:marLeft w:val="1166"/>
          <w:marRight w:val="0"/>
          <w:marTop w:val="58"/>
          <w:marBottom w:val="0"/>
          <w:divBdr>
            <w:top w:val="none" w:sz="0" w:space="0" w:color="auto"/>
            <w:left w:val="none" w:sz="0" w:space="0" w:color="auto"/>
            <w:bottom w:val="none" w:sz="0" w:space="0" w:color="auto"/>
            <w:right w:val="none" w:sz="0" w:space="0" w:color="auto"/>
          </w:divBdr>
        </w:div>
        <w:div w:id="2066416533">
          <w:marLeft w:val="1800"/>
          <w:marRight w:val="0"/>
          <w:marTop w:val="58"/>
          <w:marBottom w:val="0"/>
          <w:divBdr>
            <w:top w:val="none" w:sz="0" w:space="0" w:color="auto"/>
            <w:left w:val="none" w:sz="0" w:space="0" w:color="auto"/>
            <w:bottom w:val="none" w:sz="0" w:space="0" w:color="auto"/>
            <w:right w:val="none" w:sz="0" w:space="0" w:color="auto"/>
          </w:divBdr>
        </w:div>
        <w:div w:id="1803184335">
          <w:marLeft w:val="2520"/>
          <w:marRight w:val="0"/>
          <w:marTop w:val="58"/>
          <w:marBottom w:val="0"/>
          <w:divBdr>
            <w:top w:val="none" w:sz="0" w:space="0" w:color="auto"/>
            <w:left w:val="none" w:sz="0" w:space="0" w:color="auto"/>
            <w:bottom w:val="none" w:sz="0" w:space="0" w:color="auto"/>
            <w:right w:val="none" w:sz="0" w:space="0" w:color="auto"/>
          </w:divBdr>
        </w:div>
        <w:div w:id="67575395">
          <w:marLeft w:val="2520"/>
          <w:marRight w:val="0"/>
          <w:marTop w:val="58"/>
          <w:marBottom w:val="0"/>
          <w:divBdr>
            <w:top w:val="none" w:sz="0" w:space="0" w:color="auto"/>
            <w:left w:val="none" w:sz="0" w:space="0" w:color="auto"/>
            <w:bottom w:val="none" w:sz="0" w:space="0" w:color="auto"/>
            <w:right w:val="none" w:sz="0" w:space="0" w:color="auto"/>
          </w:divBdr>
        </w:div>
        <w:div w:id="1196231004">
          <w:marLeft w:val="1800"/>
          <w:marRight w:val="0"/>
          <w:marTop w:val="58"/>
          <w:marBottom w:val="0"/>
          <w:divBdr>
            <w:top w:val="none" w:sz="0" w:space="0" w:color="auto"/>
            <w:left w:val="none" w:sz="0" w:space="0" w:color="auto"/>
            <w:bottom w:val="none" w:sz="0" w:space="0" w:color="auto"/>
            <w:right w:val="none" w:sz="0" w:space="0" w:color="auto"/>
          </w:divBdr>
        </w:div>
        <w:div w:id="1936476794">
          <w:marLeft w:val="2520"/>
          <w:marRight w:val="0"/>
          <w:marTop w:val="58"/>
          <w:marBottom w:val="0"/>
          <w:divBdr>
            <w:top w:val="none" w:sz="0" w:space="0" w:color="auto"/>
            <w:left w:val="none" w:sz="0" w:space="0" w:color="auto"/>
            <w:bottom w:val="none" w:sz="0" w:space="0" w:color="auto"/>
            <w:right w:val="none" w:sz="0" w:space="0" w:color="auto"/>
          </w:divBdr>
        </w:div>
        <w:div w:id="1527253045">
          <w:marLeft w:val="2520"/>
          <w:marRight w:val="0"/>
          <w:marTop w:val="58"/>
          <w:marBottom w:val="0"/>
          <w:divBdr>
            <w:top w:val="none" w:sz="0" w:space="0" w:color="auto"/>
            <w:left w:val="none" w:sz="0" w:space="0" w:color="auto"/>
            <w:bottom w:val="none" w:sz="0" w:space="0" w:color="auto"/>
            <w:right w:val="none" w:sz="0" w:space="0" w:color="auto"/>
          </w:divBdr>
        </w:div>
        <w:div w:id="1614052809">
          <w:marLeft w:val="1800"/>
          <w:marRight w:val="0"/>
          <w:marTop w:val="58"/>
          <w:marBottom w:val="0"/>
          <w:divBdr>
            <w:top w:val="none" w:sz="0" w:space="0" w:color="auto"/>
            <w:left w:val="none" w:sz="0" w:space="0" w:color="auto"/>
            <w:bottom w:val="none" w:sz="0" w:space="0" w:color="auto"/>
            <w:right w:val="none" w:sz="0" w:space="0" w:color="auto"/>
          </w:divBdr>
        </w:div>
        <w:div w:id="438062691">
          <w:marLeft w:val="2520"/>
          <w:marRight w:val="0"/>
          <w:marTop w:val="62"/>
          <w:marBottom w:val="0"/>
          <w:divBdr>
            <w:top w:val="none" w:sz="0" w:space="0" w:color="auto"/>
            <w:left w:val="none" w:sz="0" w:space="0" w:color="auto"/>
            <w:bottom w:val="none" w:sz="0" w:space="0" w:color="auto"/>
            <w:right w:val="none" w:sz="0" w:space="0" w:color="auto"/>
          </w:divBdr>
        </w:div>
        <w:div w:id="1366445256">
          <w:marLeft w:val="2520"/>
          <w:marRight w:val="0"/>
          <w:marTop w:val="62"/>
          <w:marBottom w:val="0"/>
          <w:divBdr>
            <w:top w:val="none" w:sz="0" w:space="0" w:color="auto"/>
            <w:left w:val="none" w:sz="0" w:space="0" w:color="auto"/>
            <w:bottom w:val="none" w:sz="0" w:space="0" w:color="auto"/>
            <w:right w:val="none" w:sz="0" w:space="0" w:color="auto"/>
          </w:divBdr>
        </w:div>
        <w:div w:id="516118096">
          <w:marLeft w:val="1800"/>
          <w:marRight w:val="0"/>
          <w:marTop w:val="58"/>
          <w:marBottom w:val="0"/>
          <w:divBdr>
            <w:top w:val="none" w:sz="0" w:space="0" w:color="auto"/>
            <w:left w:val="none" w:sz="0" w:space="0" w:color="auto"/>
            <w:bottom w:val="none" w:sz="0" w:space="0" w:color="auto"/>
            <w:right w:val="none" w:sz="0" w:space="0" w:color="auto"/>
          </w:divBdr>
        </w:div>
        <w:div w:id="1130632579">
          <w:marLeft w:val="2520"/>
          <w:marRight w:val="0"/>
          <w:marTop w:val="58"/>
          <w:marBottom w:val="0"/>
          <w:divBdr>
            <w:top w:val="none" w:sz="0" w:space="0" w:color="auto"/>
            <w:left w:val="none" w:sz="0" w:space="0" w:color="auto"/>
            <w:bottom w:val="none" w:sz="0" w:space="0" w:color="auto"/>
            <w:right w:val="none" w:sz="0" w:space="0" w:color="auto"/>
          </w:divBdr>
        </w:div>
        <w:div w:id="1022627451">
          <w:marLeft w:val="2520"/>
          <w:marRight w:val="0"/>
          <w:marTop w:val="58"/>
          <w:marBottom w:val="0"/>
          <w:divBdr>
            <w:top w:val="none" w:sz="0" w:space="0" w:color="auto"/>
            <w:left w:val="none" w:sz="0" w:space="0" w:color="auto"/>
            <w:bottom w:val="none" w:sz="0" w:space="0" w:color="auto"/>
            <w:right w:val="none" w:sz="0" w:space="0" w:color="auto"/>
          </w:divBdr>
        </w:div>
        <w:div w:id="455488962">
          <w:marLeft w:val="2520"/>
          <w:marRight w:val="0"/>
          <w:marTop w:val="58"/>
          <w:marBottom w:val="0"/>
          <w:divBdr>
            <w:top w:val="none" w:sz="0" w:space="0" w:color="auto"/>
            <w:left w:val="none" w:sz="0" w:space="0" w:color="auto"/>
            <w:bottom w:val="none" w:sz="0" w:space="0" w:color="auto"/>
            <w:right w:val="none" w:sz="0" w:space="0" w:color="auto"/>
          </w:divBdr>
        </w:div>
        <w:div w:id="1018239329">
          <w:marLeft w:val="1800"/>
          <w:marRight w:val="0"/>
          <w:marTop w:val="58"/>
          <w:marBottom w:val="0"/>
          <w:divBdr>
            <w:top w:val="none" w:sz="0" w:space="0" w:color="auto"/>
            <w:left w:val="none" w:sz="0" w:space="0" w:color="auto"/>
            <w:bottom w:val="none" w:sz="0" w:space="0" w:color="auto"/>
            <w:right w:val="none" w:sz="0" w:space="0" w:color="auto"/>
          </w:divBdr>
        </w:div>
        <w:div w:id="1729180447">
          <w:marLeft w:val="2520"/>
          <w:marRight w:val="0"/>
          <w:marTop w:val="58"/>
          <w:marBottom w:val="0"/>
          <w:divBdr>
            <w:top w:val="none" w:sz="0" w:space="0" w:color="auto"/>
            <w:left w:val="none" w:sz="0" w:space="0" w:color="auto"/>
            <w:bottom w:val="none" w:sz="0" w:space="0" w:color="auto"/>
            <w:right w:val="none" w:sz="0" w:space="0" w:color="auto"/>
          </w:divBdr>
        </w:div>
        <w:div w:id="2094934669">
          <w:marLeft w:val="2520"/>
          <w:marRight w:val="0"/>
          <w:marTop w:val="58"/>
          <w:marBottom w:val="0"/>
          <w:divBdr>
            <w:top w:val="none" w:sz="0" w:space="0" w:color="auto"/>
            <w:left w:val="none" w:sz="0" w:space="0" w:color="auto"/>
            <w:bottom w:val="none" w:sz="0" w:space="0" w:color="auto"/>
            <w:right w:val="none" w:sz="0" w:space="0" w:color="auto"/>
          </w:divBdr>
        </w:div>
        <w:div w:id="956176203">
          <w:marLeft w:val="2520"/>
          <w:marRight w:val="0"/>
          <w:marTop w:val="58"/>
          <w:marBottom w:val="0"/>
          <w:divBdr>
            <w:top w:val="none" w:sz="0" w:space="0" w:color="auto"/>
            <w:left w:val="none" w:sz="0" w:space="0" w:color="auto"/>
            <w:bottom w:val="none" w:sz="0" w:space="0" w:color="auto"/>
            <w:right w:val="none" w:sz="0" w:space="0" w:color="auto"/>
          </w:divBdr>
        </w:div>
      </w:divsChild>
    </w:div>
    <w:div w:id="814417596">
      <w:bodyDiv w:val="1"/>
      <w:marLeft w:val="0"/>
      <w:marRight w:val="0"/>
      <w:marTop w:val="0"/>
      <w:marBottom w:val="0"/>
      <w:divBdr>
        <w:top w:val="none" w:sz="0" w:space="0" w:color="auto"/>
        <w:left w:val="none" w:sz="0" w:space="0" w:color="auto"/>
        <w:bottom w:val="none" w:sz="0" w:space="0" w:color="auto"/>
        <w:right w:val="none" w:sz="0" w:space="0" w:color="auto"/>
      </w:divBdr>
    </w:div>
    <w:div w:id="844592120">
      <w:bodyDiv w:val="1"/>
      <w:marLeft w:val="0"/>
      <w:marRight w:val="0"/>
      <w:marTop w:val="0"/>
      <w:marBottom w:val="0"/>
      <w:divBdr>
        <w:top w:val="none" w:sz="0" w:space="0" w:color="auto"/>
        <w:left w:val="none" w:sz="0" w:space="0" w:color="auto"/>
        <w:bottom w:val="none" w:sz="0" w:space="0" w:color="auto"/>
        <w:right w:val="none" w:sz="0" w:space="0" w:color="auto"/>
      </w:divBdr>
      <w:divsChild>
        <w:div w:id="1359040139">
          <w:marLeft w:val="547"/>
          <w:marRight w:val="0"/>
          <w:marTop w:val="72"/>
          <w:marBottom w:val="0"/>
          <w:divBdr>
            <w:top w:val="none" w:sz="0" w:space="0" w:color="auto"/>
            <w:left w:val="none" w:sz="0" w:space="0" w:color="auto"/>
            <w:bottom w:val="none" w:sz="0" w:space="0" w:color="auto"/>
            <w:right w:val="none" w:sz="0" w:space="0" w:color="auto"/>
          </w:divBdr>
        </w:div>
        <w:div w:id="1729960716">
          <w:marLeft w:val="1166"/>
          <w:marRight w:val="0"/>
          <w:marTop w:val="72"/>
          <w:marBottom w:val="0"/>
          <w:divBdr>
            <w:top w:val="none" w:sz="0" w:space="0" w:color="auto"/>
            <w:left w:val="none" w:sz="0" w:space="0" w:color="auto"/>
            <w:bottom w:val="none" w:sz="0" w:space="0" w:color="auto"/>
            <w:right w:val="none" w:sz="0" w:space="0" w:color="auto"/>
          </w:divBdr>
        </w:div>
        <w:div w:id="399906329">
          <w:marLeft w:val="1800"/>
          <w:marRight w:val="0"/>
          <w:marTop w:val="58"/>
          <w:marBottom w:val="0"/>
          <w:divBdr>
            <w:top w:val="none" w:sz="0" w:space="0" w:color="auto"/>
            <w:left w:val="none" w:sz="0" w:space="0" w:color="auto"/>
            <w:bottom w:val="none" w:sz="0" w:space="0" w:color="auto"/>
            <w:right w:val="none" w:sz="0" w:space="0" w:color="auto"/>
          </w:divBdr>
        </w:div>
        <w:div w:id="498427191">
          <w:marLeft w:val="2520"/>
          <w:marRight w:val="0"/>
          <w:marTop w:val="58"/>
          <w:marBottom w:val="0"/>
          <w:divBdr>
            <w:top w:val="none" w:sz="0" w:space="0" w:color="auto"/>
            <w:left w:val="none" w:sz="0" w:space="0" w:color="auto"/>
            <w:bottom w:val="none" w:sz="0" w:space="0" w:color="auto"/>
            <w:right w:val="none" w:sz="0" w:space="0" w:color="auto"/>
          </w:divBdr>
        </w:div>
        <w:div w:id="2001809335">
          <w:marLeft w:val="2520"/>
          <w:marRight w:val="0"/>
          <w:marTop w:val="58"/>
          <w:marBottom w:val="0"/>
          <w:divBdr>
            <w:top w:val="none" w:sz="0" w:space="0" w:color="auto"/>
            <w:left w:val="none" w:sz="0" w:space="0" w:color="auto"/>
            <w:bottom w:val="none" w:sz="0" w:space="0" w:color="auto"/>
            <w:right w:val="none" w:sz="0" w:space="0" w:color="auto"/>
          </w:divBdr>
        </w:div>
        <w:div w:id="436025728">
          <w:marLeft w:val="2520"/>
          <w:marRight w:val="0"/>
          <w:marTop w:val="58"/>
          <w:marBottom w:val="0"/>
          <w:divBdr>
            <w:top w:val="none" w:sz="0" w:space="0" w:color="auto"/>
            <w:left w:val="none" w:sz="0" w:space="0" w:color="auto"/>
            <w:bottom w:val="none" w:sz="0" w:space="0" w:color="auto"/>
            <w:right w:val="none" w:sz="0" w:space="0" w:color="auto"/>
          </w:divBdr>
        </w:div>
        <w:div w:id="1078863876">
          <w:marLeft w:val="2520"/>
          <w:marRight w:val="0"/>
          <w:marTop w:val="58"/>
          <w:marBottom w:val="0"/>
          <w:divBdr>
            <w:top w:val="none" w:sz="0" w:space="0" w:color="auto"/>
            <w:left w:val="none" w:sz="0" w:space="0" w:color="auto"/>
            <w:bottom w:val="none" w:sz="0" w:space="0" w:color="auto"/>
            <w:right w:val="none" w:sz="0" w:space="0" w:color="auto"/>
          </w:divBdr>
        </w:div>
        <w:div w:id="1169368046">
          <w:marLeft w:val="1800"/>
          <w:marRight w:val="0"/>
          <w:marTop w:val="58"/>
          <w:marBottom w:val="0"/>
          <w:divBdr>
            <w:top w:val="none" w:sz="0" w:space="0" w:color="auto"/>
            <w:left w:val="none" w:sz="0" w:space="0" w:color="auto"/>
            <w:bottom w:val="none" w:sz="0" w:space="0" w:color="auto"/>
            <w:right w:val="none" w:sz="0" w:space="0" w:color="auto"/>
          </w:divBdr>
        </w:div>
        <w:div w:id="1444376132">
          <w:marLeft w:val="2520"/>
          <w:marRight w:val="0"/>
          <w:marTop w:val="58"/>
          <w:marBottom w:val="0"/>
          <w:divBdr>
            <w:top w:val="none" w:sz="0" w:space="0" w:color="auto"/>
            <w:left w:val="none" w:sz="0" w:space="0" w:color="auto"/>
            <w:bottom w:val="none" w:sz="0" w:space="0" w:color="auto"/>
            <w:right w:val="none" w:sz="0" w:space="0" w:color="auto"/>
          </w:divBdr>
        </w:div>
        <w:div w:id="781729896">
          <w:marLeft w:val="2520"/>
          <w:marRight w:val="0"/>
          <w:marTop w:val="58"/>
          <w:marBottom w:val="0"/>
          <w:divBdr>
            <w:top w:val="none" w:sz="0" w:space="0" w:color="auto"/>
            <w:left w:val="none" w:sz="0" w:space="0" w:color="auto"/>
            <w:bottom w:val="none" w:sz="0" w:space="0" w:color="auto"/>
            <w:right w:val="none" w:sz="0" w:space="0" w:color="auto"/>
          </w:divBdr>
        </w:div>
        <w:div w:id="1813868890">
          <w:marLeft w:val="2520"/>
          <w:marRight w:val="0"/>
          <w:marTop w:val="58"/>
          <w:marBottom w:val="0"/>
          <w:divBdr>
            <w:top w:val="none" w:sz="0" w:space="0" w:color="auto"/>
            <w:left w:val="none" w:sz="0" w:space="0" w:color="auto"/>
            <w:bottom w:val="none" w:sz="0" w:space="0" w:color="auto"/>
            <w:right w:val="none" w:sz="0" w:space="0" w:color="auto"/>
          </w:divBdr>
        </w:div>
        <w:div w:id="2097358604">
          <w:marLeft w:val="2520"/>
          <w:marRight w:val="0"/>
          <w:marTop w:val="58"/>
          <w:marBottom w:val="0"/>
          <w:divBdr>
            <w:top w:val="none" w:sz="0" w:space="0" w:color="auto"/>
            <w:left w:val="none" w:sz="0" w:space="0" w:color="auto"/>
            <w:bottom w:val="none" w:sz="0" w:space="0" w:color="auto"/>
            <w:right w:val="none" w:sz="0" w:space="0" w:color="auto"/>
          </w:divBdr>
        </w:div>
        <w:div w:id="1288976094">
          <w:marLeft w:val="2520"/>
          <w:marRight w:val="0"/>
          <w:marTop w:val="58"/>
          <w:marBottom w:val="0"/>
          <w:divBdr>
            <w:top w:val="none" w:sz="0" w:space="0" w:color="auto"/>
            <w:left w:val="none" w:sz="0" w:space="0" w:color="auto"/>
            <w:bottom w:val="none" w:sz="0" w:space="0" w:color="auto"/>
            <w:right w:val="none" w:sz="0" w:space="0" w:color="auto"/>
          </w:divBdr>
        </w:div>
        <w:div w:id="762342471">
          <w:marLeft w:val="2520"/>
          <w:marRight w:val="0"/>
          <w:marTop w:val="58"/>
          <w:marBottom w:val="0"/>
          <w:divBdr>
            <w:top w:val="none" w:sz="0" w:space="0" w:color="auto"/>
            <w:left w:val="none" w:sz="0" w:space="0" w:color="auto"/>
            <w:bottom w:val="none" w:sz="0" w:space="0" w:color="auto"/>
            <w:right w:val="none" w:sz="0" w:space="0" w:color="auto"/>
          </w:divBdr>
        </w:div>
        <w:div w:id="48774306">
          <w:marLeft w:val="2520"/>
          <w:marRight w:val="0"/>
          <w:marTop w:val="58"/>
          <w:marBottom w:val="0"/>
          <w:divBdr>
            <w:top w:val="none" w:sz="0" w:space="0" w:color="auto"/>
            <w:left w:val="none" w:sz="0" w:space="0" w:color="auto"/>
            <w:bottom w:val="none" w:sz="0" w:space="0" w:color="auto"/>
            <w:right w:val="none" w:sz="0" w:space="0" w:color="auto"/>
          </w:divBdr>
        </w:div>
        <w:div w:id="1953780898">
          <w:marLeft w:val="1800"/>
          <w:marRight w:val="0"/>
          <w:marTop w:val="58"/>
          <w:marBottom w:val="0"/>
          <w:divBdr>
            <w:top w:val="none" w:sz="0" w:space="0" w:color="auto"/>
            <w:left w:val="none" w:sz="0" w:space="0" w:color="auto"/>
            <w:bottom w:val="none" w:sz="0" w:space="0" w:color="auto"/>
            <w:right w:val="none" w:sz="0" w:space="0" w:color="auto"/>
          </w:divBdr>
        </w:div>
        <w:div w:id="513613185">
          <w:marLeft w:val="2520"/>
          <w:marRight w:val="0"/>
          <w:marTop w:val="58"/>
          <w:marBottom w:val="0"/>
          <w:divBdr>
            <w:top w:val="none" w:sz="0" w:space="0" w:color="auto"/>
            <w:left w:val="none" w:sz="0" w:space="0" w:color="auto"/>
            <w:bottom w:val="none" w:sz="0" w:space="0" w:color="auto"/>
            <w:right w:val="none" w:sz="0" w:space="0" w:color="auto"/>
          </w:divBdr>
        </w:div>
        <w:div w:id="2106680943">
          <w:marLeft w:val="2520"/>
          <w:marRight w:val="0"/>
          <w:marTop w:val="58"/>
          <w:marBottom w:val="0"/>
          <w:divBdr>
            <w:top w:val="none" w:sz="0" w:space="0" w:color="auto"/>
            <w:left w:val="none" w:sz="0" w:space="0" w:color="auto"/>
            <w:bottom w:val="none" w:sz="0" w:space="0" w:color="auto"/>
            <w:right w:val="none" w:sz="0" w:space="0" w:color="auto"/>
          </w:divBdr>
        </w:div>
        <w:div w:id="608779814">
          <w:marLeft w:val="2520"/>
          <w:marRight w:val="0"/>
          <w:marTop w:val="58"/>
          <w:marBottom w:val="0"/>
          <w:divBdr>
            <w:top w:val="none" w:sz="0" w:space="0" w:color="auto"/>
            <w:left w:val="none" w:sz="0" w:space="0" w:color="auto"/>
            <w:bottom w:val="none" w:sz="0" w:space="0" w:color="auto"/>
            <w:right w:val="none" w:sz="0" w:space="0" w:color="auto"/>
          </w:divBdr>
        </w:div>
        <w:div w:id="530730594">
          <w:marLeft w:val="2520"/>
          <w:marRight w:val="0"/>
          <w:marTop w:val="58"/>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1506525">
      <w:bodyDiv w:val="1"/>
      <w:marLeft w:val="0"/>
      <w:marRight w:val="0"/>
      <w:marTop w:val="0"/>
      <w:marBottom w:val="0"/>
      <w:divBdr>
        <w:top w:val="none" w:sz="0" w:space="0" w:color="auto"/>
        <w:left w:val="none" w:sz="0" w:space="0" w:color="auto"/>
        <w:bottom w:val="none" w:sz="0" w:space="0" w:color="auto"/>
        <w:right w:val="none" w:sz="0" w:space="0" w:color="auto"/>
      </w:divBdr>
      <w:divsChild>
        <w:div w:id="1531411039">
          <w:marLeft w:val="0"/>
          <w:marRight w:val="0"/>
          <w:marTop w:val="0"/>
          <w:marBottom w:val="0"/>
          <w:divBdr>
            <w:top w:val="none" w:sz="0" w:space="0" w:color="auto"/>
            <w:left w:val="none" w:sz="0" w:space="0" w:color="auto"/>
            <w:bottom w:val="none" w:sz="0" w:space="0" w:color="auto"/>
            <w:right w:val="none" w:sz="0" w:space="0" w:color="auto"/>
          </w:divBdr>
          <w:divsChild>
            <w:div w:id="1455632526">
              <w:marLeft w:val="0"/>
              <w:marRight w:val="0"/>
              <w:marTop w:val="0"/>
              <w:marBottom w:val="0"/>
              <w:divBdr>
                <w:top w:val="none" w:sz="0" w:space="0" w:color="auto"/>
                <w:left w:val="none" w:sz="0" w:space="0" w:color="auto"/>
                <w:bottom w:val="none" w:sz="0" w:space="0" w:color="auto"/>
                <w:right w:val="none" w:sz="0" w:space="0" w:color="auto"/>
              </w:divBdr>
              <w:divsChild>
                <w:div w:id="193036052">
                  <w:marLeft w:val="0"/>
                  <w:marRight w:val="0"/>
                  <w:marTop w:val="0"/>
                  <w:marBottom w:val="0"/>
                  <w:divBdr>
                    <w:top w:val="none" w:sz="0" w:space="0" w:color="auto"/>
                    <w:left w:val="none" w:sz="0" w:space="0" w:color="auto"/>
                    <w:bottom w:val="none" w:sz="0" w:space="0" w:color="auto"/>
                    <w:right w:val="none" w:sz="0" w:space="0" w:color="auto"/>
                  </w:divBdr>
                  <w:divsChild>
                    <w:div w:id="91883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4966457">
      <w:bodyDiv w:val="1"/>
      <w:marLeft w:val="0"/>
      <w:marRight w:val="0"/>
      <w:marTop w:val="0"/>
      <w:marBottom w:val="0"/>
      <w:divBdr>
        <w:top w:val="none" w:sz="0" w:space="0" w:color="auto"/>
        <w:left w:val="none" w:sz="0" w:space="0" w:color="auto"/>
        <w:bottom w:val="none" w:sz="0" w:space="0" w:color="auto"/>
        <w:right w:val="none" w:sz="0" w:space="0" w:color="auto"/>
      </w:divBdr>
      <w:divsChild>
        <w:div w:id="266230346">
          <w:marLeft w:val="547"/>
          <w:marRight w:val="0"/>
          <w:marTop w:val="72"/>
          <w:marBottom w:val="0"/>
          <w:divBdr>
            <w:top w:val="none" w:sz="0" w:space="0" w:color="auto"/>
            <w:left w:val="none" w:sz="0" w:space="0" w:color="auto"/>
            <w:bottom w:val="none" w:sz="0" w:space="0" w:color="auto"/>
            <w:right w:val="none" w:sz="0" w:space="0" w:color="auto"/>
          </w:divBdr>
        </w:div>
        <w:div w:id="1637954980">
          <w:marLeft w:val="1166"/>
          <w:marRight w:val="0"/>
          <w:marTop w:val="72"/>
          <w:marBottom w:val="0"/>
          <w:divBdr>
            <w:top w:val="none" w:sz="0" w:space="0" w:color="auto"/>
            <w:left w:val="none" w:sz="0" w:space="0" w:color="auto"/>
            <w:bottom w:val="none" w:sz="0" w:space="0" w:color="auto"/>
            <w:right w:val="none" w:sz="0" w:space="0" w:color="auto"/>
          </w:divBdr>
        </w:div>
        <w:div w:id="196626473">
          <w:marLeft w:val="1800"/>
          <w:marRight w:val="0"/>
          <w:marTop w:val="58"/>
          <w:marBottom w:val="0"/>
          <w:divBdr>
            <w:top w:val="none" w:sz="0" w:space="0" w:color="auto"/>
            <w:left w:val="none" w:sz="0" w:space="0" w:color="auto"/>
            <w:bottom w:val="none" w:sz="0" w:space="0" w:color="auto"/>
            <w:right w:val="none" w:sz="0" w:space="0" w:color="auto"/>
          </w:divBdr>
        </w:div>
        <w:div w:id="483552804">
          <w:marLeft w:val="2520"/>
          <w:marRight w:val="0"/>
          <w:marTop w:val="58"/>
          <w:marBottom w:val="0"/>
          <w:divBdr>
            <w:top w:val="none" w:sz="0" w:space="0" w:color="auto"/>
            <w:left w:val="none" w:sz="0" w:space="0" w:color="auto"/>
            <w:bottom w:val="none" w:sz="0" w:space="0" w:color="auto"/>
            <w:right w:val="none" w:sz="0" w:space="0" w:color="auto"/>
          </w:divBdr>
        </w:div>
        <w:div w:id="1436705933">
          <w:marLeft w:val="2520"/>
          <w:marRight w:val="0"/>
          <w:marTop w:val="58"/>
          <w:marBottom w:val="0"/>
          <w:divBdr>
            <w:top w:val="none" w:sz="0" w:space="0" w:color="auto"/>
            <w:left w:val="none" w:sz="0" w:space="0" w:color="auto"/>
            <w:bottom w:val="none" w:sz="0" w:space="0" w:color="auto"/>
            <w:right w:val="none" w:sz="0" w:space="0" w:color="auto"/>
          </w:divBdr>
        </w:div>
        <w:div w:id="774518374">
          <w:marLeft w:val="2520"/>
          <w:marRight w:val="0"/>
          <w:marTop w:val="58"/>
          <w:marBottom w:val="0"/>
          <w:divBdr>
            <w:top w:val="none" w:sz="0" w:space="0" w:color="auto"/>
            <w:left w:val="none" w:sz="0" w:space="0" w:color="auto"/>
            <w:bottom w:val="none" w:sz="0" w:space="0" w:color="auto"/>
            <w:right w:val="none" w:sz="0" w:space="0" w:color="auto"/>
          </w:divBdr>
        </w:div>
        <w:div w:id="321590317">
          <w:marLeft w:val="2520"/>
          <w:marRight w:val="0"/>
          <w:marTop w:val="58"/>
          <w:marBottom w:val="0"/>
          <w:divBdr>
            <w:top w:val="none" w:sz="0" w:space="0" w:color="auto"/>
            <w:left w:val="none" w:sz="0" w:space="0" w:color="auto"/>
            <w:bottom w:val="none" w:sz="0" w:space="0" w:color="auto"/>
            <w:right w:val="none" w:sz="0" w:space="0" w:color="auto"/>
          </w:divBdr>
        </w:div>
        <w:div w:id="1543400885">
          <w:marLeft w:val="1800"/>
          <w:marRight w:val="0"/>
          <w:marTop w:val="58"/>
          <w:marBottom w:val="0"/>
          <w:divBdr>
            <w:top w:val="none" w:sz="0" w:space="0" w:color="auto"/>
            <w:left w:val="none" w:sz="0" w:space="0" w:color="auto"/>
            <w:bottom w:val="none" w:sz="0" w:space="0" w:color="auto"/>
            <w:right w:val="none" w:sz="0" w:space="0" w:color="auto"/>
          </w:divBdr>
        </w:div>
        <w:div w:id="1743598719">
          <w:marLeft w:val="2520"/>
          <w:marRight w:val="0"/>
          <w:marTop w:val="58"/>
          <w:marBottom w:val="0"/>
          <w:divBdr>
            <w:top w:val="none" w:sz="0" w:space="0" w:color="auto"/>
            <w:left w:val="none" w:sz="0" w:space="0" w:color="auto"/>
            <w:bottom w:val="none" w:sz="0" w:space="0" w:color="auto"/>
            <w:right w:val="none" w:sz="0" w:space="0" w:color="auto"/>
          </w:divBdr>
        </w:div>
        <w:div w:id="2137138570">
          <w:marLeft w:val="2520"/>
          <w:marRight w:val="0"/>
          <w:marTop w:val="58"/>
          <w:marBottom w:val="0"/>
          <w:divBdr>
            <w:top w:val="none" w:sz="0" w:space="0" w:color="auto"/>
            <w:left w:val="none" w:sz="0" w:space="0" w:color="auto"/>
            <w:bottom w:val="none" w:sz="0" w:space="0" w:color="auto"/>
            <w:right w:val="none" w:sz="0" w:space="0" w:color="auto"/>
          </w:divBdr>
        </w:div>
        <w:div w:id="1964997543">
          <w:marLeft w:val="2520"/>
          <w:marRight w:val="0"/>
          <w:marTop w:val="58"/>
          <w:marBottom w:val="0"/>
          <w:divBdr>
            <w:top w:val="none" w:sz="0" w:space="0" w:color="auto"/>
            <w:left w:val="none" w:sz="0" w:space="0" w:color="auto"/>
            <w:bottom w:val="none" w:sz="0" w:space="0" w:color="auto"/>
            <w:right w:val="none" w:sz="0" w:space="0" w:color="auto"/>
          </w:divBdr>
        </w:div>
        <w:div w:id="129708018">
          <w:marLeft w:val="2520"/>
          <w:marRight w:val="0"/>
          <w:marTop w:val="58"/>
          <w:marBottom w:val="0"/>
          <w:divBdr>
            <w:top w:val="none" w:sz="0" w:space="0" w:color="auto"/>
            <w:left w:val="none" w:sz="0" w:space="0" w:color="auto"/>
            <w:bottom w:val="none" w:sz="0" w:space="0" w:color="auto"/>
            <w:right w:val="none" w:sz="0" w:space="0" w:color="auto"/>
          </w:divBdr>
        </w:div>
        <w:div w:id="1818720877">
          <w:marLeft w:val="2520"/>
          <w:marRight w:val="0"/>
          <w:marTop w:val="58"/>
          <w:marBottom w:val="0"/>
          <w:divBdr>
            <w:top w:val="none" w:sz="0" w:space="0" w:color="auto"/>
            <w:left w:val="none" w:sz="0" w:space="0" w:color="auto"/>
            <w:bottom w:val="none" w:sz="0" w:space="0" w:color="auto"/>
            <w:right w:val="none" w:sz="0" w:space="0" w:color="auto"/>
          </w:divBdr>
        </w:div>
        <w:div w:id="1851597427">
          <w:marLeft w:val="2520"/>
          <w:marRight w:val="0"/>
          <w:marTop w:val="58"/>
          <w:marBottom w:val="0"/>
          <w:divBdr>
            <w:top w:val="none" w:sz="0" w:space="0" w:color="auto"/>
            <w:left w:val="none" w:sz="0" w:space="0" w:color="auto"/>
            <w:bottom w:val="none" w:sz="0" w:space="0" w:color="auto"/>
            <w:right w:val="none" w:sz="0" w:space="0" w:color="auto"/>
          </w:divBdr>
        </w:div>
        <w:div w:id="1736270668">
          <w:marLeft w:val="2520"/>
          <w:marRight w:val="0"/>
          <w:marTop w:val="58"/>
          <w:marBottom w:val="0"/>
          <w:divBdr>
            <w:top w:val="none" w:sz="0" w:space="0" w:color="auto"/>
            <w:left w:val="none" w:sz="0" w:space="0" w:color="auto"/>
            <w:bottom w:val="none" w:sz="0" w:space="0" w:color="auto"/>
            <w:right w:val="none" w:sz="0" w:space="0" w:color="auto"/>
          </w:divBdr>
        </w:div>
        <w:div w:id="1009404133">
          <w:marLeft w:val="1800"/>
          <w:marRight w:val="0"/>
          <w:marTop w:val="58"/>
          <w:marBottom w:val="0"/>
          <w:divBdr>
            <w:top w:val="none" w:sz="0" w:space="0" w:color="auto"/>
            <w:left w:val="none" w:sz="0" w:space="0" w:color="auto"/>
            <w:bottom w:val="none" w:sz="0" w:space="0" w:color="auto"/>
            <w:right w:val="none" w:sz="0" w:space="0" w:color="auto"/>
          </w:divBdr>
        </w:div>
        <w:div w:id="2076774112">
          <w:marLeft w:val="2520"/>
          <w:marRight w:val="0"/>
          <w:marTop w:val="58"/>
          <w:marBottom w:val="0"/>
          <w:divBdr>
            <w:top w:val="none" w:sz="0" w:space="0" w:color="auto"/>
            <w:left w:val="none" w:sz="0" w:space="0" w:color="auto"/>
            <w:bottom w:val="none" w:sz="0" w:space="0" w:color="auto"/>
            <w:right w:val="none" w:sz="0" w:space="0" w:color="auto"/>
          </w:divBdr>
        </w:div>
        <w:div w:id="1662541309">
          <w:marLeft w:val="2520"/>
          <w:marRight w:val="0"/>
          <w:marTop w:val="58"/>
          <w:marBottom w:val="0"/>
          <w:divBdr>
            <w:top w:val="none" w:sz="0" w:space="0" w:color="auto"/>
            <w:left w:val="none" w:sz="0" w:space="0" w:color="auto"/>
            <w:bottom w:val="none" w:sz="0" w:space="0" w:color="auto"/>
            <w:right w:val="none" w:sz="0" w:space="0" w:color="auto"/>
          </w:divBdr>
        </w:div>
        <w:div w:id="1110927087">
          <w:marLeft w:val="2520"/>
          <w:marRight w:val="0"/>
          <w:marTop w:val="58"/>
          <w:marBottom w:val="0"/>
          <w:divBdr>
            <w:top w:val="none" w:sz="0" w:space="0" w:color="auto"/>
            <w:left w:val="none" w:sz="0" w:space="0" w:color="auto"/>
            <w:bottom w:val="none" w:sz="0" w:space="0" w:color="auto"/>
            <w:right w:val="none" w:sz="0" w:space="0" w:color="auto"/>
          </w:divBdr>
        </w:div>
        <w:div w:id="1609266045">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74138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900">
          <w:marLeft w:val="1166"/>
          <w:marRight w:val="0"/>
          <w:marTop w:val="58"/>
          <w:marBottom w:val="180"/>
          <w:divBdr>
            <w:top w:val="none" w:sz="0" w:space="0" w:color="auto"/>
            <w:left w:val="none" w:sz="0" w:space="0" w:color="auto"/>
            <w:bottom w:val="none" w:sz="0" w:space="0" w:color="auto"/>
            <w:right w:val="none" w:sz="0" w:space="0" w:color="auto"/>
          </w:divBdr>
        </w:div>
        <w:div w:id="76363655">
          <w:marLeft w:val="1166"/>
          <w:marRight w:val="0"/>
          <w:marTop w:val="58"/>
          <w:marBottom w:val="120"/>
          <w:divBdr>
            <w:top w:val="none" w:sz="0" w:space="0" w:color="auto"/>
            <w:left w:val="none" w:sz="0" w:space="0" w:color="auto"/>
            <w:bottom w:val="none" w:sz="0" w:space="0" w:color="auto"/>
            <w:right w:val="none" w:sz="0" w:space="0" w:color="auto"/>
          </w:divBdr>
        </w:div>
        <w:div w:id="1888757344">
          <w:marLeft w:val="1166"/>
          <w:marRight w:val="0"/>
          <w:marTop w:val="58"/>
          <w:marBottom w:val="120"/>
          <w:divBdr>
            <w:top w:val="none" w:sz="0" w:space="0" w:color="auto"/>
            <w:left w:val="none" w:sz="0" w:space="0" w:color="auto"/>
            <w:bottom w:val="none" w:sz="0" w:space="0" w:color="auto"/>
            <w:right w:val="none" w:sz="0" w:space="0" w:color="auto"/>
          </w:divBdr>
        </w:div>
        <w:div w:id="1025865671">
          <w:marLeft w:val="1166"/>
          <w:marRight w:val="0"/>
          <w:marTop w:val="58"/>
          <w:marBottom w:val="120"/>
          <w:divBdr>
            <w:top w:val="none" w:sz="0" w:space="0" w:color="auto"/>
            <w:left w:val="none" w:sz="0" w:space="0" w:color="auto"/>
            <w:bottom w:val="none" w:sz="0" w:space="0" w:color="auto"/>
            <w:right w:val="none" w:sz="0" w:space="0" w:color="auto"/>
          </w:divBdr>
        </w:div>
      </w:divsChild>
    </w:div>
    <w:div w:id="1042286308">
      <w:bodyDiv w:val="1"/>
      <w:marLeft w:val="0"/>
      <w:marRight w:val="0"/>
      <w:marTop w:val="0"/>
      <w:marBottom w:val="0"/>
      <w:divBdr>
        <w:top w:val="none" w:sz="0" w:space="0" w:color="auto"/>
        <w:left w:val="none" w:sz="0" w:space="0" w:color="auto"/>
        <w:bottom w:val="none" w:sz="0" w:space="0" w:color="auto"/>
        <w:right w:val="none" w:sz="0" w:space="0" w:color="auto"/>
      </w:divBdr>
      <w:divsChild>
        <w:div w:id="1034695408">
          <w:marLeft w:val="547"/>
          <w:marRight w:val="0"/>
          <w:marTop w:val="7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93742952">
      <w:bodyDiv w:val="1"/>
      <w:marLeft w:val="0"/>
      <w:marRight w:val="0"/>
      <w:marTop w:val="0"/>
      <w:marBottom w:val="0"/>
      <w:divBdr>
        <w:top w:val="none" w:sz="0" w:space="0" w:color="auto"/>
        <w:left w:val="none" w:sz="0" w:space="0" w:color="auto"/>
        <w:bottom w:val="none" w:sz="0" w:space="0" w:color="auto"/>
        <w:right w:val="none" w:sz="0" w:space="0" w:color="auto"/>
      </w:divBdr>
      <w:divsChild>
        <w:div w:id="1424256238">
          <w:marLeft w:val="547"/>
          <w:marRight w:val="0"/>
          <w:marTop w:val="43"/>
          <w:marBottom w:val="0"/>
          <w:divBdr>
            <w:top w:val="none" w:sz="0" w:space="0" w:color="auto"/>
            <w:left w:val="none" w:sz="0" w:space="0" w:color="auto"/>
            <w:bottom w:val="none" w:sz="0" w:space="0" w:color="auto"/>
            <w:right w:val="none" w:sz="0" w:space="0" w:color="auto"/>
          </w:divBdr>
        </w:div>
        <w:div w:id="2039548863">
          <w:marLeft w:val="1166"/>
          <w:marRight w:val="0"/>
          <w:marTop w:val="43"/>
          <w:marBottom w:val="0"/>
          <w:divBdr>
            <w:top w:val="none" w:sz="0" w:space="0" w:color="auto"/>
            <w:left w:val="none" w:sz="0" w:space="0" w:color="auto"/>
            <w:bottom w:val="none" w:sz="0" w:space="0" w:color="auto"/>
            <w:right w:val="none" w:sz="0" w:space="0" w:color="auto"/>
          </w:divBdr>
        </w:div>
        <w:div w:id="1228032483">
          <w:marLeft w:val="1800"/>
          <w:marRight w:val="0"/>
          <w:marTop w:val="43"/>
          <w:marBottom w:val="0"/>
          <w:divBdr>
            <w:top w:val="none" w:sz="0" w:space="0" w:color="auto"/>
            <w:left w:val="none" w:sz="0" w:space="0" w:color="auto"/>
            <w:bottom w:val="none" w:sz="0" w:space="0" w:color="auto"/>
            <w:right w:val="none" w:sz="0" w:space="0" w:color="auto"/>
          </w:divBdr>
        </w:div>
        <w:div w:id="416636575">
          <w:marLeft w:val="1800"/>
          <w:marRight w:val="0"/>
          <w:marTop w:val="43"/>
          <w:marBottom w:val="0"/>
          <w:divBdr>
            <w:top w:val="none" w:sz="0" w:space="0" w:color="auto"/>
            <w:left w:val="none" w:sz="0" w:space="0" w:color="auto"/>
            <w:bottom w:val="none" w:sz="0" w:space="0" w:color="auto"/>
            <w:right w:val="none" w:sz="0" w:space="0" w:color="auto"/>
          </w:divBdr>
        </w:div>
        <w:div w:id="30694281">
          <w:marLeft w:val="1800"/>
          <w:marRight w:val="0"/>
          <w:marTop w:val="43"/>
          <w:marBottom w:val="0"/>
          <w:divBdr>
            <w:top w:val="none" w:sz="0" w:space="0" w:color="auto"/>
            <w:left w:val="none" w:sz="0" w:space="0" w:color="auto"/>
            <w:bottom w:val="none" w:sz="0" w:space="0" w:color="auto"/>
            <w:right w:val="none" w:sz="0" w:space="0" w:color="auto"/>
          </w:divBdr>
        </w:div>
        <w:div w:id="1951929261">
          <w:marLeft w:val="2520"/>
          <w:marRight w:val="0"/>
          <w:marTop w:val="43"/>
          <w:marBottom w:val="0"/>
          <w:divBdr>
            <w:top w:val="none" w:sz="0" w:space="0" w:color="auto"/>
            <w:left w:val="none" w:sz="0" w:space="0" w:color="auto"/>
            <w:bottom w:val="none" w:sz="0" w:space="0" w:color="auto"/>
            <w:right w:val="none" w:sz="0" w:space="0" w:color="auto"/>
          </w:divBdr>
        </w:div>
        <w:div w:id="1463886059">
          <w:marLeft w:val="3240"/>
          <w:marRight w:val="0"/>
          <w:marTop w:val="43"/>
          <w:marBottom w:val="0"/>
          <w:divBdr>
            <w:top w:val="none" w:sz="0" w:space="0" w:color="auto"/>
            <w:left w:val="none" w:sz="0" w:space="0" w:color="auto"/>
            <w:bottom w:val="none" w:sz="0" w:space="0" w:color="auto"/>
            <w:right w:val="none" w:sz="0" w:space="0" w:color="auto"/>
          </w:divBdr>
        </w:div>
        <w:div w:id="883906113">
          <w:marLeft w:val="3240"/>
          <w:marRight w:val="0"/>
          <w:marTop w:val="43"/>
          <w:marBottom w:val="0"/>
          <w:divBdr>
            <w:top w:val="none" w:sz="0" w:space="0" w:color="auto"/>
            <w:left w:val="none" w:sz="0" w:space="0" w:color="auto"/>
            <w:bottom w:val="none" w:sz="0" w:space="0" w:color="auto"/>
            <w:right w:val="none" w:sz="0" w:space="0" w:color="auto"/>
          </w:divBdr>
        </w:div>
        <w:div w:id="754595139">
          <w:marLeft w:val="2520"/>
          <w:marRight w:val="0"/>
          <w:marTop w:val="43"/>
          <w:marBottom w:val="0"/>
          <w:divBdr>
            <w:top w:val="none" w:sz="0" w:space="0" w:color="auto"/>
            <w:left w:val="none" w:sz="0" w:space="0" w:color="auto"/>
            <w:bottom w:val="none" w:sz="0" w:space="0" w:color="auto"/>
            <w:right w:val="none" w:sz="0" w:space="0" w:color="auto"/>
          </w:divBdr>
        </w:div>
        <w:div w:id="2038894380">
          <w:marLeft w:val="3240"/>
          <w:marRight w:val="0"/>
          <w:marTop w:val="43"/>
          <w:marBottom w:val="0"/>
          <w:divBdr>
            <w:top w:val="none" w:sz="0" w:space="0" w:color="auto"/>
            <w:left w:val="none" w:sz="0" w:space="0" w:color="auto"/>
            <w:bottom w:val="none" w:sz="0" w:space="0" w:color="auto"/>
            <w:right w:val="none" w:sz="0" w:space="0" w:color="auto"/>
          </w:divBdr>
        </w:div>
        <w:div w:id="1799377323">
          <w:marLeft w:val="3240"/>
          <w:marRight w:val="0"/>
          <w:marTop w:val="43"/>
          <w:marBottom w:val="0"/>
          <w:divBdr>
            <w:top w:val="none" w:sz="0" w:space="0" w:color="auto"/>
            <w:left w:val="none" w:sz="0" w:space="0" w:color="auto"/>
            <w:bottom w:val="none" w:sz="0" w:space="0" w:color="auto"/>
            <w:right w:val="none" w:sz="0" w:space="0" w:color="auto"/>
          </w:divBdr>
        </w:div>
        <w:div w:id="1595628263">
          <w:marLeft w:val="1800"/>
          <w:marRight w:val="0"/>
          <w:marTop w:val="43"/>
          <w:marBottom w:val="0"/>
          <w:divBdr>
            <w:top w:val="none" w:sz="0" w:space="0" w:color="auto"/>
            <w:left w:val="none" w:sz="0" w:space="0" w:color="auto"/>
            <w:bottom w:val="none" w:sz="0" w:space="0" w:color="auto"/>
            <w:right w:val="none" w:sz="0" w:space="0" w:color="auto"/>
          </w:divBdr>
        </w:div>
        <w:div w:id="1686516557">
          <w:marLeft w:val="2520"/>
          <w:marRight w:val="0"/>
          <w:marTop w:val="43"/>
          <w:marBottom w:val="0"/>
          <w:divBdr>
            <w:top w:val="none" w:sz="0" w:space="0" w:color="auto"/>
            <w:left w:val="none" w:sz="0" w:space="0" w:color="auto"/>
            <w:bottom w:val="none" w:sz="0" w:space="0" w:color="auto"/>
            <w:right w:val="none" w:sz="0" w:space="0" w:color="auto"/>
          </w:divBdr>
        </w:div>
        <w:div w:id="11147087">
          <w:marLeft w:val="3240"/>
          <w:marRight w:val="0"/>
          <w:marTop w:val="43"/>
          <w:marBottom w:val="0"/>
          <w:divBdr>
            <w:top w:val="none" w:sz="0" w:space="0" w:color="auto"/>
            <w:left w:val="none" w:sz="0" w:space="0" w:color="auto"/>
            <w:bottom w:val="none" w:sz="0" w:space="0" w:color="auto"/>
            <w:right w:val="none" w:sz="0" w:space="0" w:color="auto"/>
          </w:divBdr>
        </w:div>
        <w:div w:id="1490975558">
          <w:marLeft w:val="3240"/>
          <w:marRight w:val="0"/>
          <w:marTop w:val="43"/>
          <w:marBottom w:val="0"/>
          <w:divBdr>
            <w:top w:val="none" w:sz="0" w:space="0" w:color="auto"/>
            <w:left w:val="none" w:sz="0" w:space="0" w:color="auto"/>
            <w:bottom w:val="none" w:sz="0" w:space="0" w:color="auto"/>
            <w:right w:val="none" w:sz="0" w:space="0" w:color="auto"/>
          </w:divBdr>
        </w:div>
        <w:div w:id="681198862">
          <w:marLeft w:val="2520"/>
          <w:marRight w:val="0"/>
          <w:marTop w:val="43"/>
          <w:marBottom w:val="0"/>
          <w:divBdr>
            <w:top w:val="none" w:sz="0" w:space="0" w:color="auto"/>
            <w:left w:val="none" w:sz="0" w:space="0" w:color="auto"/>
            <w:bottom w:val="none" w:sz="0" w:space="0" w:color="auto"/>
            <w:right w:val="none" w:sz="0" w:space="0" w:color="auto"/>
          </w:divBdr>
        </w:div>
        <w:div w:id="1651715815">
          <w:marLeft w:val="3240"/>
          <w:marRight w:val="0"/>
          <w:marTop w:val="43"/>
          <w:marBottom w:val="0"/>
          <w:divBdr>
            <w:top w:val="none" w:sz="0" w:space="0" w:color="auto"/>
            <w:left w:val="none" w:sz="0" w:space="0" w:color="auto"/>
            <w:bottom w:val="none" w:sz="0" w:space="0" w:color="auto"/>
            <w:right w:val="none" w:sz="0" w:space="0" w:color="auto"/>
          </w:divBdr>
        </w:div>
        <w:div w:id="1580286131">
          <w:marLeft w:val="3240"/>
          <w:marRight w:val="0"/>
          <w:marTop w:val="43"/>
          <w:marBottom w:val="0"/>
          <w:divBdr>
            <w:top w:val="none" w:sz="0" w:space="0" w:color="auto"/>
            <w:left w:val="none" w:sz="0" w:space="0" w:color="auto"/>
            <w:bottom w:val="none" w:sz="0" w:space="0" w:color="auto"/>
            <w:right w:val="none" w:sz="0" w:space="0" w:color="auto"/>
          </w:divBdr>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36223239">
      <w:bodyDiv w:val="1"/>
      <w:marLeft w:val="0"/>
      <w:marRight w:val="0"/>
      <w:marTop w:val="0"/>
      <w:marBottom w:val="0"/>
      <w:divBdr>
        <w:top w:val="none" w:sz="0" w:space="0" w:color="auto"/>
        <w:left w:val="none" w:sz="0" w:space="0" w:color="auto"/>
        <w:bottom w:val="none" w:sz="0" w:space="0" w:color="auto"/>
        <w:right w:val="none" w:sz="0" w:space="0" w:color="auto"/>
      </w:divBdr>
      <w:divsChild>
        <w:div w:id="2145266457">
          <w:marLeft w:val="1166"/>
          <w:marRight w:val="0"/>
          <w:marTop w:val="58"/>
          <w:marBottom w:val="0"/>
          <w:divBdr>
            <w:top w:val="none" w:sz="0" w:space="0" w:color="auto"/>
            <w:left w:val="none" w:sz="0" w:space="0" w:color="auto"/>
            <w:bottom w:val="none" w:sz="0" w:space="0" w:color="auto"/>
            <w:right w:val="none" w:sz="0" w:space="0" w:color="auto"/>
          </w:divBdr>
        </w:div>
        <w:div w:id="456608716">
          <w:marLeft w:val="1166"/>
          <w:marRight w:val="0"/>
          <w:marTop w:val="58"/>
          <w:marBottom w:val="0"/>
          <w:divBdr>
            <w:top w:val="none" w:sz="0" w:space="0" w:color="auto"/>
            <w:left w:val="none" w:sz="0" w:space="0" w:color="auto"/>
            <w:bottom w:val="none" w:sz="0" w:space="0" w:color="auto"/>
            <w:right w:val="none" w:sz="0" w:space="0" w:color="auto"/>
          </w:divBdr>
        </w:div>
        <w:div w:id="1148060980">
          <w:marLeft w:val="1166"/>
          <w:marRight w:val="0"/>
          <w:marTop w:val="58"/>
          <w:marBottom w:val="0"/>
          <w:divBdr>
            <w:top w:val="none" w:sz="0" w:space="0" w:color="auto"/>
            <w:left w:val="none" w:sz="0" w:space="0" w:color="auto"/>
            <w:bottom w:val="none" w:sz="0" w:space="0" w:color="auto"/>
            <w:right w:val="none" w:sz="0" w:space="0" w:color="auto"/>
          </w:divBdr>
        </w:div>
        <w:div w:id="1906918167">
          <w:marLeft w:val="1800"/>
          <w:marRight w:val="0"/>
          <w:marTop w:val="58"/>
          <w:marBottom w:val="0"/>
          <w:divBdr>
            <w:top w:val="none" w:sz="0" w:space="0" w:color="auto"/>
            <w:left w:val="none" w:sz="0" w:space="0" w:color="auto"/>
            <w:bottom w:val="none" w:sz="0" w:space="0" w:color="auto"/>
            <w:right w:val="none" w:sz="0" w:space="0" w:color="auto"/>
          </w:divBdr>
        </w:div>
        <w:div w:id="2020545904">
          <w:marLeft w:val="1800"/>
          <w:marRight w:val="0"/>
          <w:marTop w:val="58"/>
          <w:marBottom w:val="0"/>
          <w:divBdr>
            <w:top w:val="none" w:sz="0" w:space="0" w:color="auto"/>
            <w:left w:val="none" w:sz="0" w:space="0" w:color="auto"/>
            <w:bottom w:val="none" w:sz="0" w:space="0" w:color="auto"/>
            <w:right w:val="none" w:sz="0" w:space="0" w:color="auto"/>
          </w:divBdr>
        </w:div>
        <w:div w:id="732852169">
          <w:marLeft w:val="1166"/>
          <w:marRight w:val="0"/>
          <w:marTop w:val="58"/>
          <w:marBottom w:val="0"/>
          <w:divBdr>
            <w:top w:val="none" w:sz="0" w:space="0" w:color="auto"/>
            <w:left w:val="none" w:sz="0" w:space="0" w:color="auto"/>
            <w:bottom w:val="none" w:sz="0" w:space="0" w:color="auto"/>
            <w:right w:val="none" w:sz="0" w:space="0" w:color="auto"/>
          </w:divBdr>
        </w:div>
        <w:div w:id="974682796">
          <w:marLeft w:val="1800"/>
          <w:marRight w:val="0"/>
          <w:marTop w:val="58"/>
          <w:marBottom w:val="0"/>
          <w:divBdr>
            <w:top w:val="none" w:sz="0" w:space="0" w:color="auto"/>
            <w:left w:val="none" w:sz="0" w:space="0" w:color="auto"/>
            <w:bottom w:val="none" w:sz="0" w:space="0" w:color="auto"/>
            <w:right w:val="none" w:sz="0" w:space="0" w:color="auto"/>
          </w:divBdr>
        </w:div>
      </w:divsChild>
    </w:div>
    <w:div w:id="1139416456">
      <w:bodyDiv w:val="1"/>
      <w:marLeft w:val="0"/>
      <w:marRight w:val="0"/>
      <w:marTop w:val="0"/>
      <w:marBottom w:val="0"/>
      <w:divBdr>
        <w:top w:val="none" w:sz="0" w:space="0" w:color="auto"/>
        <w:left w:val="none" w:sz="0" w:space="0" w:color="auto"/>
        <w:bottom w:val="none" w:sz="0" w:space="0" w:color="auto"/>
        <w:right w:val="none" w:sz="0" w:space="0" w:color="auto"/>
      </w:divBdr>
      <w:divsChild>
        <w:div w:id="1893537903">
          <w:marLeft w:val="547"/>
          <w:marRight w:val="0"/>
          <w:marTop w:val="48"/>
          <w:marBottom w:val="0"/>
          <w:divBdr>
            <w:top w:val="none" w:sz="0" w:space="0" w:color="auto"/>
            <w:left w:val="none" w:sz="0" w:space="0" w:color="auto"/>
            <w:bottom w:val="none" w:sz="0" w:space="0" w:color="auto"/>
            <w:right w:val="none" w:sz="0" w:space="0" w:color="auto"/>
          </w:divBdr>
        </w:div>
        <w:div w:id="1817143259">
          <w:marLeft w:val="1166"/>
          <w:marRight w:val="0"/>
          <w:marTop w:val="48"/>
          <w:marBottom w:val="0"/>
          <w:divBdr>
            <w:top w:val="none" w:sz="0" w:space="0" w:color="auto"/>
            <w:left w:val="none" w:sz="0" w:space="0" w:color="auto"/>
            <w:bottom w:val="none" w:sz="0" w:space="0" w:color="auto"/>
            <w:right w:val="none" w:sz="0" w:space="0" w:color="auto"/>
          </w:divBdr>
        </w:div>
        <w:div w:id="264116401">
          <w:marLeft w:val="1800"/>
          <w:marRight w:val="0"/>
          <w:marTop w:val="48"/>
          <w:marBottom w:val="0"/>
          <w:divBdr>
            <w:top w:val="none" w:sz="0" w:space="0" w:color="auto"/>
            <w:left w:val="none" w:sz="0" w:space="0" w:color="auto"/>
            <w:bottom w:val="none" w:sz="0" w:space="0" w:color="auto"/>
            <w:right w:val="none" w:sz="0" w:space="0" w:color="auto"/>
          </w:divBdr>
        </w:div>
        <w:div w:id="1088161748">
          <w:marLeft w:val="1800"/>
          <w:marRight w:val="0"/>
          <w:marTop w:val="48"/>
          <w:marBottom w:val="0"/>
          <w:divBdr>
            <w:top w:val="none" w:sz="0" w:space="0" w:color="auto"/>
            <w:left w:val="none" w:sz="0" w:space="0" w:color="auto"/>
            <w:bottom w:val="none" w:sz="0" w:space="0" w:color="auto"/>
            <w:right w:val="none" w:sz="0" w:space="0" w:color="auto"/>
          </w:divBdr>
        </w:div>
        <w:div w:id="1677269407">
          <w:marLeft w:val="1800"/>
          <w:marRight w:val="0"/>
          <w:marTop w:val="48"/>
          <w:marBottom w:val="0"/>
          <w:divBdr>
            <w:top w:val="none" w:sz="0" w:space="0" w:color="auto"/>
            <w:left w:val="none" w:sz="0" w:space="0" w:color="auto"/>
            <w:bottom w:val="none" w:sz="0" w:space="0" w:color="auto"/>
            <w:right w:val="none" w:sz="0" w:space="0" w:color="auto"/>
          </w:divBdr>
        </w:div>
        <w:div w:id="2006204978">
          <w:marLeft w:val="547"/>
          <w:marRight w:val="0"/>
          <w:marTop w:val="48"/>
          <w:marBottom w:val="0"/>
          <w:divBdr>
            <w:top w:val="none" w:sz="0" w:space="0" w:color="auto"/>
            <w:left w:val="none" w:sz="0" w:space="0" w:color="auto"/>
            <w:bottom w:val="none" w:sz="0" w:space="0" w:color="auto"/>
            <w:right w:val="none" w:sz="0" w:space="0" w:color="auto"/>
          </w:divBdr>
        </w:div>
        <w:div w:id="1708988356">
          <w:marLeft w:val="1166"/>
          <w:marRight w:val="0"/>
          <w:marTop w:val="48"/>
          <w:marBottom w:val="0"/>
          <w:divBdr>
            <w:top w:val="none" w:sz="0" w:space="0" w:color="auto"/>
            <w:left w:val="none" w:sz="0" w:space="0" w:color="auto"/>
            <w:bottom w:val="none" w:sz="0" w:space="0" w:color="auto"/>
            <w:right w:val="none" w:sz="0" w:space="0" w:color="auto"/>
          </w:divBdr>
        </w:div>
        <w:div w:id="285505333">
          <w:marLeft w:val="1800"/>
          <w:marRight w:val="0"/>
          <w:marTop w:val="48"/>
          <w:marBottom w:val="0"/>
          <w:divBdr>
            <w:top w:val="none" w:sz="0" w:space="0" w:color="auto"/>
            <w:left w:val="none" w:sz="0" w:space="0" w:color="auto"/>
            <w:bottom w:val="none" w:sz="0" w:space="0" w:color="auto"/>
            <w:right w:val="none" w:sz="0" w:space="0" w:color="auto"/>
          </w:divBdr>
        </w:div>
        <w:div w:id="1188254433">
          <w:marLeft w:val="1800"/>
          <w:marRight w:val="0"/>
          <w:marTop w:val="48"/>
          <w:marBottom w:val="0"/>
          <w:divBdr>
            <w:top w:val="none" w:sz="0" w:space="0" w:color="auto"/>
            <w:left w:val="none" w:sz="0" w:space="0" w:color="auto"/>
            <w:bottom w:val="none" w:sz="0" w:space="0" w:color="auto"/>
            <w:right w:val="none" w:sz="0" w:space="0" w:color="auto"/>
          </w:divBdr>
        </w:div>
        <w:div w:id="1493061979">
          <w:marLeft w:val="2520"/>
          <w:marRight w:val="0"/>
          <w:marTop w:val="48"/>
          <w:marBottom w:val="0"/>
          <w:divBdr>
            <w:top w:val="none" w:sz="0" w:space="0" w:color="auto"/>
            <w:left w:val="none" w:sz="0" w:space="0" w:color="auto"/>
            <w:bottom w:val="none" w:sz="0" w:space="0" w:color="auto"/>
            <w:right w:val="none" w:sz="0" w:space="0" w:color="auto"/>
          </w:divBdr>
        </w:div>
        <w:div w:id="42751755">
          <w:marLeft w:val="2520"/>
          <w:marRight w:val="0"/>
          <w:marTop w:val="48"/>
          <w:marBottom w:val="0"/>
          <w:divBdr>
            <w:top w:val="none" w:sz="0" w:space="0" w:color="auto"/>
            <w:left w:val="none" w:sz="0" w:space="0" w:color="auto"/>
            <w:bottom w:val="none" w:sz="0" w:space="0" w:color="auto"/>
            <w:right w:val="none" w:sz="0" w:space="0" w:color="auto"/>
          </w:divBdr>
        </w:div>
        <w:div w:id="271984075">
          <w:marLeft w:val="3240"/>
          <w:marRight w:val="0"/>
          <w:marTop w:val="48"/>
          <w:marBottom w:val="0"/>
          <w:divBdr>
            <w:top w:val="none" w:sz="0" w:space="0" w:color="auto"/>
            <w:left w:val="none" w:sz="0" w:space="0" w:color="auto"/>
            <w:bottom w:val="none" w:sz="0" w:space="0" w:color="auto"/>
            <w:right w:val="none" w:sz="0" w:space="0" w:color="auto"/>
          </w:divBdr>
        </w:div>
        <w:div w:id="1257908396">
          <w:marLeft w:val="3240"/>
          <w:marRight w:val="0"/>
          <w:marTop w:val="48"/>
          <w:marBottom w:val="0"/>
          <w:divBdr>
            <w:top w:val="none" w:sz="0" w:space="0" w:color="auto"/>
            <w:left w:val="none" w:sz="0" w:space="0" w:color="auto"/>
            <w:bottom w:val="none" w:sz="0" w:space="0" w:color="auto"/>
            <w:right w:val="none" w:sz="0" w:space="0" w:color="auto"/>
          </w:divBdr>
        </w:div>
        <w:div w:id="1646205517">
          <w:marLeft w:val="3240"/>
          <w:marRight w:val="0"/>
          <w:marTop w:val="48"/>
          <w:marBottom w:val="0"/>
          <w:divBdr>
            <w:top w:val="none" w:sz="0" w:space="0" w:color="auto"/>
            <w:left w:val="none" w:sz="0" w:space="0" w:color="auto"/>
            <w:bottom w:val="none" w:sz="0" w:space="0" w:color="auto"/>
            <w:right w:val="none" w:sz="0" w:space="0" w:color="auto"/>
          </w:divBdr>
        </w:div>
        <w:div w:id="33310637">
          <w:marLeft w:val="1800"/>
          <w:marRight w:val="0"/>
          <w:marTop w:val="48"/>
          <w:marBottom w:val="0"/>
          <w:divBdr>
            <w:top w:val="none" w:sz="0" w:space="0" w:color="auto"/>
            <w:left w:val="none" w:sz="0" w:space="0" w:color="auto"/>
            <w:bottom w:val="none" w:sz="0" w:space="0" w:color="auto"/>
            <w:right w:val="none" w:sz="0" w:space="0" w:color="auto"/>
          </w:divBdr>
        </w:div>
        <w:div w:id="1885215456">
          <w:marLeft w:val="2520"/>
          <w:marRight w:val="0"/>
          <w:marTop w:val="48"/>
          <w:marBottom w:val="0"/>
          <w:divBdr>
            <w:top w:val="none" w:sz="0" w:space="0" w:color="auto"/>
            <w:left w:val="none" w:sz="0" w:space="0" w:color="auto"/>
            <w:bottom w:val="none" w:sz="0" w:space="0" w:color="auto"/>
            <w:right w:val="none" w:sz="0" w:space="0" w:color="auto"/>
          </w:divBdr>
        </w:div>
        <w:div w:id="1016229752">
          <w:marLeft w:val="2520"/>
          <w:marRight w:val="0"/>
          <w:marTop w:val="48"/>
          <w:marBottom w:val="0"/>
          <w:divBdr>
            <w:top w:val="none" w:sz="0" w:space="0" w:color="auto"/>
            <w:left w:val="none" w:sz="0" w:space="0" w:color="auto"/>
            <w:bottom w:val="none" w:sz="0" w:space="0" w:color="auto"/>
            <w:right w:val="none" w:sz="0" w:space="0" w:color="auto"/>
          </w:divBdr>
        </w:div>
        <w:div w:id="189926235">
          <w:marLeft w:val="1800"/>
          <w:marRight w:val="0"/>
          <w:marTop w:val="48"/>
          <w:marBottom w:val="0"/>
          <w:divBdr>
            <w:top w:val="none" w:sz="0" w:space="0" w:color="auto"/>
            <w:left w:val="none" w:sz="0" w:space="0" w:color="auto"/>
            <w:bottom w:val="none" w:sz="0" w:space="0" w:color="auto"/>
            <w:right w:val="none" w:sz="0" w:space="0" w:color="auto"/>
          </w:divBdr>
        </w:div>
        <w:div w:id="2095320163">
          <w:marLeft w:val="1800"/>
          <w:marRight w:val="0"/>
          <w:marTop w:val="48"/>
          <w:marBottom w:val="0"/>
          <w:divBdr>
            <w:top w:val="none" w:sz="0" w:space="0" w:color="auto"/>
            <w:left w:val="none" w:sz="0" w:space="0" w:color="auto"/>
            <w:bottom w:val="none" w:sz="0" w:space="0" w:color="auto"/>
            <w:right w:val="none" w:sz="0" w:space="0" w:color="auto"/>
          </w:divBdr>
        </w:div>
      </w:divsChild>
    </w:div>
    <w:div w:id="1147815463">
      <w:bodyDiv w:val="1"/>
      <w:marLeft w:val="0"/>
      <w:marRight w:val="0"/>
      <w:marTop w:val="0"/>
      <w:marBottom w:val="0"/>
      <w:divBdr>
        <w:top w:val="none" w:sz="0" w:space="0" w:color="auto"/>
        <w:left w:val="none" w:sz="0" w:space="0" w:color="auto"/>
        <w:bottom w:val="none" w:sz="0" w:space="0" w:color="auto"/>
        <w:right w:val="none" w:sz="0" w:space="0" w:color="auto"/>
      </w:divBdr>
      <w:divsChild>
        <w:div w:id="1944991192">
          <w:marLeft w:val="1166"/>
          <w:marRight w:val="0"/>
          <w:marTop w:val="58"/>
          <w:marBottom w:val="120"/>
          <w:divBdr>
            <w:top w:val="none" w:sz="0" w:space="0" w:color="auto"/>
            <w:left w:val="none" w:sz="0" w:space="0" w:color="auto"/>
            <w:bottom w:val="none" w:sz="0" w:space="0" w:color="auto"/>
            <w:right w:val="none" w:sz="0" w:space="0" w:color="auto"/>
          </w:divBdr>
        </w:div>
      </w:divsChild>
    </w:div>
    <w:div w:id="1171876385">
      <w:bodyDiv w:val="1"/>
      <w:marLeft w:val="0"/>
      <w:marRight w:val="0"/>
      <w:marTop w:val="0"/>
      <w:marBottom w:val="0"/>
      <w:divBdr>
        <w:top w:val="none" w:sz="0" w:space="0" w:color="auto"/>
        <w:left w:val="none" w:sz="0" w:space="0" w:color="auto"/>
        <w:bottom w:val="none" w:sz="0" w:space="0" w:color="auto"/>
        <w:right w:val="none" w:sz="0" w:space="0" w:color="auto"/>
      </w:divBdr>
      <w:divsChild>
        <w:div w:id="469325440">
          <w:marLeft w:val="547"/>
          <w:marRight w:val="0"/>
          <w:marTop w:val="77"/>
          <w:marBottom w:val="0"/>
          <w:divBdr>
            <w:top w:val="none" w:sz="0" w:space="0" w:color="auto"/>
            <w:left w:val="none" w:sz="0" w:space="0" w:color="auto"/>
            <w:bottom w:val="none" w:sz="0" w:space="0" w:color="auto"/>
            <w:right w:val="none" w:sz="0" w:space="0" w:color="auto"/>
          </w:divBdr>
        </w:div>
        <w:div w:id="263998901">
          <w:marLeft w:val="1267"/>
          <w:marRight w:val="0"/>
          <w:marTop w:val="77"/>
          <w:marBottom w:val="0"/>
          <w:divBdr>
            <w:top w:val="none" w:sz="0" w:space="0" w:color="auto"/>
            <w:left w:val="none" w:sz="0" w:space="0" w:color="auto"/>
            <w:bottom w:val="none" w:sz="0" w:space="0" w:color="auto"/>
            <w:right w:val="none" w:sz="0" w:space="0" w:color="auto"/>
          </w:divBdr>
        </w:div>
        <w:div w:id="852259666">
          <w:marLeft w:val="1267"/>
          <w:marRight w:val="0"/>
          <w:marTop w:val="77"/>
          <w:marBottom w:val="0"/>
          <w:divBdr>
            <w:top w:val="none" w:sz="0" w:space="0" w:color="auto"/>
            <w:left w:val="none" w:sz="0" w:space="0" w:color="auto"/>
            <w:bottom w:val="none" w:sz="0" w:space="0" w:color="auto"/>
            <w:right w:val="none" w:sz="0" w:space="0" w:color="auto"/>
          </w:divBdr>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24876460">
      <w:bodyDiv w:val="1"/>
      <w:marLeft w:val="0"/>
      <w:marRight w:val="0"/>
      <w:marTop w:val="0"/>
      <w:marBottom w:val="0"/>
      <w:divBdr>
        <w:top w:val="none" w:sz="0" w:space="0" w:color="auto"/>
        <w:left w:val="none" w:sz="0" w:space="0" w:color="auto"/>
        <w:bottom w:val="none" w:sz="0" w:space="0" w:color="auto"/>
        <w:right w:val="none" w:sz="0" w:space="0" w:color="auto"/>
      </w:divBdr>
    </w:div>
    <w:div w:id="1260143342">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7800036">
      <w:bodyDiv w:val="1"/>
      <w:marLeft w:val="0"/>
      <w:marRight w:val="0"/>
      <w:marTop w:val="0"/>
      <w:marBottom w:val="0"/>
      <w:divBdr>
        <w:top w:val="none" w:sz="0" w:space="0" w:color="auto"/>
        <w:left w:val="none" w:sz="0" w:space="0" w:color="auto"/>
        <w:bottom w:val="none" w:sz="0" w:space="0" w:color="auto"/>
        <w:right w:val="none" w:sz="0" w:space="0" w:color="auto"/>
      </w:divBdr>
      <w:divsChild>
        <w:div w:id="1046180543">
          <w:marLeft w:val="1166"/>
          <w:marRight w:val="0"/>
          <w:marTop w:val="62"/>
          <w:marBottom w:val="0"/>
          <w:divBdr>
            <w:top w:val="none" w:sz="0" w:space="0" w:color="auto"/>
            <w:left w:val="none" w:sz="0" w:space="0" w:color="auto"/>
            <w:bottom w:val="none" w:sz="0" w:space="0" w:color="auto"/>
            <w:right w:val="none" w:sz="0" w:space="0" w:color="auto"/>
          </w:divBdr>
        </w:div>
        <w:div w:id="1651134247">
          <w:marLeft w:val="1800"/>
          <w:marRight w:val="0"/>
          <w:marTop w:val="62"/>
          <w:marBottom w:val="0"/>
          <w:divBdr>
            <w:top w:val="none" w:sz="0" w:space="0" w:color="auto"/>
            <w:left w:val="none" w:sz="0" w:space="0" w:color="auto"/>
            <w:bottom w:val="none" w:sz="0" w:space="0" w:color="auto"/>
            <w:right w:val="none" w:sz="0" w:space="0" w:color="auto"/>
          </w:divBdr>
        </w:div>
        <w:div w:id="1869027869">
          <w:marLeft w:val="1166"/>
          <w:marRight w:val="0"/>
          <w:marTop w:val="62"/>
          <w:marBottom w:val="0"/>
          <w:divBdr>
            <w:top w:val="none" w:sz="0" w:space="0" w:color="auto"/>
            <w:left w:val="none" w:sz="0" w:space="0" w:color="auto"/>
            <w:bottom w:val="none" w:sz="0" w:space="0" w:color="auto"/>
            <w:right w:val="none" w:sz="0" w:space="0" w:color="auto"/>
          </w:divBdr>
        </w:div>
        <w:div w:id="92868043">
          <w:marLeft w:val="1800"/>
          <w:marRight w:val="0"/>
          <w:marTop w:val="62"/>
          <w:marBottom w:val="0"/>
          <w:divBdr>
            <w:top w:val="none" w:sz="0" w:space="0" w:color="auto"/>
            <w:left w:val="none" w:sz="0" w:space="0" w:color="auto"/>
            <w:bottom w:val="none" w:sz="0" w:space="0" w:color="auto"/>
            <w:right w:val="none" w:sz="0" w:space="0" w:color="auto"/>
          </w:divBdr>
        </w:div>
        <w:div w:id="1917353586">
          <w:marLeft w:val="1166"/>
          <w:marRight w:val="0"/>
          <w:marTop w:val="62"/>
          <w:marBottom w:val="0"/>
          <w:divBdr>
            <w:top w:val="none" w:sz="0" w:space="0" w:color="auto"/>
            <w:left w:val="none" w:sz="0" w:space="0" w:color="auto"/>
            <w:bottom w:val="none" w:sz="0" w:space="0" w:color="auto"/>
            <w:right w:val="none" w:sz="0" w:space="0" w:color="auto"/>
          </w:divBdr>
        </w:div>
        <w:div w:id="1950503338">
          <w:marLeft w:val="1800"/>
          <w:marRight w:val="0"/>
          <w:marTop w:val="62"/>
          <w:marBottom w:val="0"/>
          <w:divBdr>
            <w:top w:val="none" w:sz="0" w:space="0" w:color="auto"/>
            <w:left w:val="none" w:sz="0" w:space="0" w:color="auto"/>
            <w:bottom w:val="none" w:sz="0" w:space="0" w:color="auto"/>
            <w:right w:val="none" w:sz="0" w:space="0" w:color="auto"/>
          </w:divBdr>
        </w:div>
        <w:div w:id="1578906346">
          <w:marLeft w:val="1800"/>
          <w:marRight w:val="0"/>
          <w:marTop w:val="62"/>
          <w:marBottom w:val="0"/>
          <w:divBdr>
            <w:top w:val="none" w:sz="0" w:space="0" w:color="auto"/>
            <w:left w:val="none" w:sz="0" w:space="0" w:color="auto"/>
            <w:bottom w:val="none" w:sz="0" w:space="0" w:color="auto"/>
            <w:right w:val="none" w:sz="0" w:space="0" w:color="auto"/>
          </w:divBdr>
        </w:div>
        <w:div w:id="1338116798">
          <w:marLeft w:val="1166"/>
          <w:marRight w:val="0"/>
          <w:marTop w:val="62"/>
          <w:marBottom w:val="0"/>
          <w:divBdr>
            <w:top w:val="none" w:sz="0" w:space="0" w:color="auto"/>
            <w:left w:val="none" w:sz="0" w:space="0" w:color="auto"/>
            <w:bottom w:val="none" w:sz="0" w:space="0" w:color="auto"/>
            <w:right w:val="none" w:sz="0" w:space="0" w:color="auto"/>
          </w:divBdr>
        </w:div>
        <w:div w:id="1695620275">
          <w:marLeft w:val="1800"/>
          <w:marRight w:val="0"/>
          <w:marTop w:val="62"/>
          <w:marBottom w:val="0"/>
          <w:divBdr>
            <w:top w:val="none" w:sz="0" w:space="0" w:color="auto"/>
            <w:left w:val="none" w:sz="0" w:space="0" w:color="auto"/>
            <w:bottom w:val="none" w:sz="0" w:space="0" w:color="auto"/>
            <w:right w:val="none" w:sz="0" w:space="0" w:color="auto"/>
          </w:divBdr>
        </w:div>
        <w:div w:id="1676375127">
          <w:marLeft w:val="1800"/>
          <w:marRight w:val="0"/>
          <w:marTop w:val="62"/>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8916507">
      <w:bodyDiv w:val="1"/>
      <w:marLeft w:val="0"/>
      <w:marRight w:val="0"/>
      <w:marTop w:val="0"/>
      <w:marBottom w:val="0"/>
      <w:divBdr>
        <w:top w:val="none" w:sz="0" w:space="0" w:color="auto"/>
        <w:left w:val="none" w:sz="0" w:space="0" w:color="auto"/>
        <w:bottom w:val="none" w:sz="0" w:space="0" w:color="auto"/>
        <w:right w:val="none" w:sz="0" w:space="0" w:color="auto"/>
      </w:divBdr>
      <w:divsChild>
        <w:div w:id="1657296750">
          <w:marLeft w:val="1166"/>
          <w:marRight w:val="0"/>
          <w:marTop w:val="0"/>
          <w:marBottom w:val="120"/>
          <w:divBdr>
            <w:top w:val="none" w:sz="0" w:space="0" w:color="auto"/>
            <w:left w:val="none" w:sz="0" w:space="0" w:color="auto"/>
            <w:bottom w:val="none" w:sz="0" w:space="0" w:color="auto"/>
            <w:right w:val="none" w:sz="0" w:space="0" w:color="auto"/>
          </w:divBdr>
        </w:div>
        <w:div w:id="776485935">
          <w:marLeft w:val="1800"/>
          <w:marRight w:val="0"/>
          <w:marTop w:val="0"/>
          <w:marBottom w:val="120"/>
          <w:divBdr>
            <w:top w:val="none" w:sz="0" w:space="0" w:color="auto"/>
            <w:left w:val="none" w:sz="0" w:space="0" w:color="auto"/>
            <w:bottom w:val="none" w:sz="0" w:space="0" w:color="auto"/>
            <w:right w:val="none" w:sz="0" w:space="0" w:color="auto"/>
          </w:divBdr>
        </w:div>
        <w:div w:id="1079908975">
          <w:marLeft w:val="2520"/>
          <w:marRight w:val="0"/>
          <w:marTop w:val="0"/>
          <w:marBottom w:val="120"/>
          <w:divBdr>
            <w:top w:val="none" w:sz="0" w:space="0" w:color="auto"/>
            <w:left w:val="none" w:sz="0" w:space="0" w:color="auto"/>
            <w:bottom w:val="none" w:sz="0" w:space="0" w:color="auto"/>
            <w:right w:val="none" w:sz="0" w:space="0" w:color="auto"/>
          </w:divBdr>
        </w:div>
        <w:div w:id="765733130">
          <w:marLeft w:val="1166"/>
          <w:marRight w:val="0"/>
          <w:marTop w:val="0"/>
          <w:marBottom w:val="120"/>
          <w:divBdr>
            <w:top w:val="none" w:sz="0" w:space="0" w:color="auto"/>
            <w:left w:val="none" w:sz="0" w:space="0" w:color="auto"/>
            <w:bottom w:val="none" w:sz="0" w:space="0" w:color="auto"/>
            <w:right w:val="none" w:sz="0" w:space="0" w:color="auto"/>
          </w:divBdr>
        </w:div>
        <w:div w:id="1902445615">
          <w:marLeft w:val="1800"/>
          <w:marRight w:val="0"/>
          <w:marTop w:val="0"/>
          <w:marBottom w:val="120"/>
          <w:divBdr>
            <w:top w:val="none" w:sz="0" w:space="0" w:color="auto"/>
            <w:left w:val="none" w:sz="0" w:space="0" w:color="auto"/>
            <w:bottom w:val="none" w:sz="0" w:space="0" w:color="auto"/>
            <w:right w:val="none" w:sz="0" w:space="0" w:color="auto"/>
          </w:divBdr>
        </w:div>
        <w:div w:id="1790585371">
          <w:marLeft w:val="2520"/>
          <w:marRight w:val="0"/>
          <w:marTop w:val="0"/>
          <w:marBottom w:val="120"/>
          <w:divBdr>
            <w:top w:val="none" w:sz="0" w:space="0" w:color="auto"/>
            <w:left w:val="none" w:sz="0" w:space="0" w:color="auto"/>
            <w:bottom w:val="none" w:sz="0" w:space="0" w:color="auto"/>
            <w:right w:val="none" w:sz="0" w:space="0" w:color="auto"/>
          </w:divBdr>
        </w:div>
      </w:divsChild>
    </w:div>
    <w:div w:id="1497576398">
      <w:bodyDiv w:val="1"/>
      <w:marLeft w:val="0"/>
      <w:marRight w:val="0"/>
      <w:marTop w:val="0"/>
      <w:marBottom w:val="0"/>
      <w:divBdr>
        <w:top w:val="none" w:sz="0" w:space="0" w:color="auto"/>
        <w:left w:val="none" w:sz="0" w:space="0" w:color="auto"/>
        <w:bottom w:val="none" w:sz="0" w:space="0" w:color="auto"/>
        <w:right w:val="none" w:sz="0" w:space="0" w:color="auto"/>
      </w:divBdr>
      <w:divsChild>
        <w:div w:id="1513959574">
          <w:marLeft w:val="547"/>
          <w:marRight w:val="0"/>
          <w:marTop w:val="106"/>
          <w:marBottom w:val="0"/>
          <w:divBdr>
            <w:top w:val="none" w:sz="0" w:space="0" w:color="auto"/>
            <w:left w:val="none" w:sz="0" w:space="0" w:color="auto"/>
            <w:bottom w:val="none" w:sz="0" w:space="0" w:color="auto"/>
            <w:right w:val="none" w:sz="0" w:space="0" w:color="auto"/>
          </w:divBdr>
        </w:div>
        <w:div w:id="1361201858">
          <w:marLeft w:val="1166"/>
          <w:marRight w:val="0"/>
          <w:marTop w:val="106"/>
          <w:marBottom w:val="0"/>
          <w:divBdr>
            <w:top w:val="none" w:sz="0" w:space="0" w:color="auto"/>
            <w:left w:val="none" w:sz="0" w:space="0" w:color="auto"/>
            <w:bottom w:val="none" w:sz="0" w:space="0" w:color="auto"/>
            <w:right w:val="none" w:sz="0" w:space="0" w:color="auto"/>
          </w:divBdr>
        </w:div>
        <w:div w:id="154345931">
          <w:marLeft w:val="1800"/>
          <w:marRight w:val="0"/>
          <w:marTop w:val="106"/>
          <w:marBottom w:val="0"/>
          <w:divBdr>
            <w:top w:val="none" w:sz="0" w:space="0" w:color="auto"/>
            <w:left w:val="none" w:sz="0" w:space="0" w:color="auto"/>
            <w:bottom w:val="none" w:sz="0" w:space="0" w:color="auto"/>
            <w:right w:val="none" w:sz="0" w:space="0" w:color="auto"/>
          </w:divBdr>
        </w:div>
        <w:div w:id="1244679754">
          <w:marLeft w:val="2520"/>
          <w:marRight w:val="0"/>
          <w:marTop w:val="106"/>
          <w:marBottom w:val="0"/>
          <w:divBdr>
            <w:top w:val="none" w:sz="0" w:space="0" w:color="auto"/>
            <w:left w:val="none" w:sz="0" w:space="0" w:color="auto"/>
            <w:bottom w:val="none" w:sz="0" w:space="0" w:color="auto"/>
            <w:right w:val="none" w:sz="0" w:space="0" w:color="auto"/>
          </w:divBdr>
        </w:div>
        <w:div w:id="223369748">
          <w:marLeft w:val="2520"/>
          <w:marRight w:val="0"/>
          <w:marTop w:val="106"/>
          <w:marBottom w:val="0"/>
          <w:divBdr>
            <w:top w:val="none" w:sz="0" w:space="0" w:color="auto"/>
            <w:left w:val="none" w:sz="0" w:space="0" w:color="auto"/>
            <w:bottom w:val="none" w:sz="0" w:space="0" w:color="auto"/>
            <w:right w:val="none" w:sz="0" w:space="0" w:color="auto"/>
          </w:divBdr>
        </w:div>
        <w:div w:id="1210654208">
          <w:marLeft w:val="2520"/>
          <w:marRight w:val="0"/>
          <w:marTop w:val="106"/>
          <w:marBottom w:val="0"/>
          <w:divBdr>
            <w:top w:val="none" w:sz="0" w:space="0" w:color="auto"/>
            <w:left w:val="none" w:sz="0" w:space="0" w:color="auto"/>
            <w:bottom w:val="none" w:sz="0" w:space="0" w:color="auto"/>
            <w:right w:val="none" w:sz="0" w:space="0" w:color="auto"/>
          </w:divBdr>
        </w:div>
        <w:div w:id="29310182">
          <w:marLeft w:val="2520"/>
          <w:marRight w:val="0"/>
          <w:marTop w:val="106"/>
          <w:marBottom w:val="0"/>
          <w:divBdr>
            <w:top w:val="none" w:sz="0" w:space="0" w:color="auto"/>
            <w:left w:val="none" w:sz="0" w:space="0" w:color="auto"/>
            <w:bottom w:val="none" w:sz="0" w:space="0" w:color="auto"/>
            <w:right w:val="none" w:sz="0" w:space="0" w:color="auto"/>
          </w:divBdr>
        </w:div>
        <w:div w:id="1567179042">
          <w:marLeft w:val="2520"/>
          <w:marRight w:val="0"/>
          <w:marTop w:val="106"/>
          <w:marBottom w:val="0"/>
          <w:divBdr>
            <w:top w:val="none" w:sz="0" w:space="0" w:color="auto"/>
            <w:left w:val="none" w:sz="0" w:space="0" w:color="auto"/>
            <w:bottom w:val="none" w:sz="0" w:space="0" w:color="auto"/>
            <w:right w:val="none" w:sz="0" w:space="0" w:color="auto"/>
          </w:divBdr>
        </w:div>
      </w:divsChild>
    </w:div>
    <w:div w:id="1523006661">
      <w:bodyDiv w:val="1"/>
      <w:marLeft w:val="0"/>
      <w:marRight w:val="0"/>
      <w:marTop w:val="0"/>
      <w:marBottom w:val="0"/>
      <w:divBdr>
        <w:top w:val="none" w:sz="0" w:space="0" w:color="auto"/>
        <w:left w:val="none" w:sz="0" w:space="0" w:color="auto"/>
        <w:bottom w:val="none" w:sz="0" w:space="0" w:color="auto"/>
        <w:right w:val="none" w:sz="0" w:space="0" w:color="auto"/>
      </w:divBdr>
      <w:divsChild>
        <w:div w:id="1379430513">
          <w:marLeft w:val="547"/>
          <w:marRight w:val="0"/>
          <w:marTop w:val="58"/>
          <w:marBottom w:val="0"/>
          <w:divBdr>
            <w:top w:val="none" w:sz="0" w:space="0" w:color="auto"/>
            <w:left w:val="none" w:sz="0" w:space="0" w:color="auto"/>
            <w:bottom w:val="none" w:sz="0" w:space="0" w:color="auto"/>
            <w:right w:val="none" w:sz="0" w:space="0" w:color="auto"/>
          </w:divBdr>
        </w:div>
        <w:div w:id="2120948968">
          <w:marLeft w:val="1166"/>
          <w:marRight w:val="0"/>
          <w:marTop w:val="58"/>
          <w:marBottom w:val="0"/>
          <w:divBdr>
            <w:top w:val="none" w:sz="0" w:space="0" w:color="auto"/>
            <w:left w:val="none" w:sz="0" w:space="0" w:color="auto"/>
            <w:bottom w:val="none" w:sz="0" w:space="0" w:color="auto"/>
            <w:right w:val="none" w:sz="0" w:space="0" w:color="auto"/>
          </w:divBdr>
        </w:div>
        <w:div w:id="579486047">
          <w:marLeft w:val="1800"/>
          <w:marRight w:val="0"/>
          <w:marTop w:val="58"/>
          <w:marBottom w:val="0"/>
          <w:divBdr>
            <w:top w:val="none" w:sz="0" w:space="0" w:color="auto"/>
            <w:left w:val="none" w:sz="0" w:space="0" w:color="auto"/>
            <w:bottom w:val="none" w:sz="0" w:space="0" w:color="auto"/>
            <w:right w:val="none" w:sz="0" w:space="0" w:color="auto"/>
          </w:divBdr>
        </w:div>
        <w:div w:id="624309414">
          <w:marLeft w:val="1800"/>
          <w:marRight w:val="0"/>
          <w:marTop w:val="58"/>
          <w:marBottom w:val="0"/>
          <w:divBdr>
            <w:top w:val="none" w:sz="0" w:space="0" w:color="auto"/>
            <w:left w:val="none" w:sz="0" w:space="0" w:color="auto"/>
            <w:bottom w:val="none" w:sz="0" w:space="0" w:color="auto"/>
            <w:right w:val="none" w:sz="0" w:space="0" w:color="auto"/>
          </w:divBdr>
        </w:div>
        <w:div w:id="741559453">
          <w:marLeft w:val="547"/>
          <w:marRight w:val="0"/>
          <w:marTop w:val="58"/>
          <w:marBottom w:val="0"/>
          <w:divBdr>
            <w:top w:val="none" w:sz="0" w:space="0" w:color="auto"/>
            <w:left w:val="none" w:sz="0" w:space="0" w:color="auto"/>
            <w:bottom w:val="none" w:sz="0" w:space="0" w:color="auto"/>
            <w:right w:val="none" w:sz="0" w:space="0" w:color="auto"/>
          </w:divBdr>
        </w:div>
        <w:div w:id="1182428555">
          <w:marLeft w:val="1166"/>
          <w:marRight w:val="0"/>
          <w:marTop w:val="58"/>
          <w:marBottom w:val="0"/>
          <w:divBdr>
            <w:top w:val="none" w:sz="0" w:space="0" w:color="auto"/>
            <w:left w:val="none" w:sz="0" w:space="0" w:color="auto"/>
            <w:bottom w:val="none" w:sz="0" w:space="0" w:color="auto"/>
            <w:right w:val="none" w:sz="0" w:space="0" w:color="auto"/>
          </w:divBdr>
        </w:div>
        <w:div w:id="813915498">
          <w:marLeft w:val="1800"/>
          <w:marRight w:val="0"/>
          <w:marTop w:val="58"/>
          <w:marBottom w:val="0"/>
          <w:divBdr>
            <w:top w:val="none" w:sz="0" w:space="0" w:color="auto"/>
            <w:left w:val="none" w:sz="0" w:space="0" w:color="auto"/>
            <w:bottom w:val="none" w:sz="0" w:space="0" w:color="auto"/>
            <w:right w:val="none" w:sz="0" w:space="0" w:color="auto"/>
          </w:divBdr>
        </w:div>
        <w:div w:id="210239554">
          <w:marLeft w:val="1800"/>
          <w:marRight w:val="0"/>
          <w:marTop w:val="58"/>
          <w:marBottom w:val="0"/>
          <w:divBdr>
            <w:top w:val="none" w:sz="0" w:space="0" w:color="auto"/>
            <w:left w:val="none" w:sz="0" w:space="0" w:color="auto"/>
            <w:bottom w:val="none" w:sz="0" w:space="0" w:color="auto"/>
            <w:right w:val="none" w:sz="0" w:space="0" w:color="auto"/>
          </w:divBdr>
        </w:div>
        <w:div w:id="1670012985">
          <w:marLeft w:val="1800"/>
          <w:marRight w:val="0"/>
          <w:marTop w:val="58"/>
          <w:marBottom w:val="0"/>
          <w:divBdr>
            <w:top w:val="none" w:sz="0" w:space="0" w:color="auto"/>
            <w:left w:val="none" w:sz="0" w:space="0" w:color="auto"/>
            <w:bottom w:val="none" w:sz="0" w:space="0" w:color="auto"/>
            <w:right w:val="none" w:sz="0" w:space="0" w:color="auto"/>
          </w:divBdr>
        </w:div>
        <w:div w:id="417676378">
          <w:marLeft w:val="2520"/>
          <w:marRight w:val="0"/>
          <w:marTop w:val="58"/>
          <w:marBottom w:val="0"/>
          <w:divBdr>
            <w:top w:val="none" w:sz="0" w:space="0" w:color="auto"/>
            <w:left w:val="none" w:sz="0" w:space="0" w:color="auto"/>
            <w:bottom w:val="none" w:sz="0" w:space="0" w:color="auto"/>
            <w:right w:val="none" w:sz="0" w:space="0" w:color="auto"/>
          </w:divBdr>
        </w:div>
        <w:div w:id="636881048">
          <w:marLeft w:val="2520"/>
          <w:marRight w:val="0"/>
          <w:marTop w:val="58"/>
          <w:marBottom w:val="0"/>
          <w:divBdr>
            <w:top w:val="none" w:sz="0" w:space="0" w:color="auto"/>
            <w:left w:val="none" w:sz="0" w:space="0" w:color="auto"/>
            <w:bottom w:val="none" w:sz="0" w:space="0" w:color="auto"/>
            <w:right w:val="none" w:sz="0" w:space="0" w:color="auto"/>
          </w:divBdr>
        </w:div>
        <w:div w:id="1807119566">
          <w:marLeft w:val="2520"/>
          <w:marRight w:val="0"/>
          <w:marTop w:val="58"/>
          <w:marBottom w:val="0"/>
          <w:divBdr>
            <w:top w:val="none" w:sz="0" w:space="0" w:color="auto"/>
            <w:left w:val="none" w:sz="0" w:space="0" w:color="auto"/>
            <w:bottom w:val="none" w:sz="0" w:space="0" w:color="auto"/>
            <w:right w:val="none" w:sz="0" w:space="0" w:color="auto"/>
          </w:divBdr>
        </w:div>
        <w:div w:id="1662153909">
          <w:marLeft w:val="1800"/>
          <w:marRight w:val="0"/>
          <w:marTop w:val="58"/>
          <w:marBottom w:val="0"/>
          <w:divBdr>
            <w:top w:val="none" w:sz="0" w:space="0" w:color="auto"/>
            <w:left w:val="none" w:sz="0" w:space="0" w:color="auto"/>
            <w:bottom w:val="none" w:sz="0" w:space="0" w:color="auto"/>
            <w:right w:val="none" w:sz="0" w:space="0" w:color="auto"/>
          </w:divBdr>
        </w:div>
        <w:div w:id="1601641807">
          <w:marLeft w:val="2520"/>
          <w:marRight w:val="0"/>
          <w:marTop w:val="58"/>
          <w:marBottom w:val="0"/>
          <w:divBdr>
            <w:top w:val="none" w:sz="0" w:space="0" w:color="auto"/>
            <w:left w:val="none" w:sz="0" w:space="0" w:color="auto"/>
            <w:bottom w:val="none" w:sz="0" w:space="0" w:color="auto"/>
            <w:right w:val="none" w:sz="0" w:space="0" w:color="auto"/>
          </w:divBdr>
        </w:div>
        <w:div w:id="1884632813">
          <w:marLeft w:val="2520"/>
          <w:marRight w:val="0"/>
          <w:marTop w:val="58"/>
          <w:marBottom w:val="0"/>
          <w:divBdr>
            <w:top w:val="none" w:sz="0" w:space="0" w:color="auto"/>
            <w:left w:val="none" w:sz="0" w:space="0" w:color="auto"/>
            <w:bottom w:val="none" w:sz="0" w:space="0" w:color="auto"/>
            <w:right w:val="none" w:sz="0" w:space="0" w:color="auto"/>
          </w:divBdr>
        </w:div>
        <w:div w:id="134026470">
          <w:marLeft w:val="1800"/>
          <w:marRight w:val="0"/>
          <w:marTop w:val="58"/>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4144806">
      <w:bodyDiv w:val="1"/>
      <w:marLeft w:val="0"/>
      <w:marRight w:val="0"/>
      <w:marTop w:val="0"/>
      <w:marBottom w:val="0"/>
      <w:divBdr>
        <w:top w:val="none" w:sz="0" w:space="0" w:color="auto"/>
        <w:left w:val="none" w:sz="0" w:space="0" w:color="auto"/>
        <w:bottom w:val="none" w:sz="0" w:space="0" w:color="auto"/>
        <w:right w:val="none" w:sz="0" w:space="0" w:color="auto"/>
      </w:divBdr>
      <w:divsChild>
        <w:div w:id="802962839">
          <w:marLeft w:val="0"/>
          <w:marRight w:val="0"/>
          <w:marTop w:val="0"/>
          <w:marBottom w:val="0"/>
          <w:divBdr>
            <w:top w:val="none" w:sz="0" w:space="0" w:color="auto"/>
            <w:left w:val="none" w:sz="0" w:space="0" w:color="auto"/>
            <w:bottom w:val="none" w:sz="0" w:space="0" w:color="auto"/>
            <w:right w:val="none" w:sz="0" w:space="0" w:color="auto"/>
          </w:divBdr>
          <w:divsChild>
            <w:div w:id="1238903475">
              <w:marLeft w:val="0"/>
              <w:marRight w:val="0"/>
              <w:marTop w:val="0"/>
              <w:marBottom w:val="0"/>
              <w:divBdr>
                <w:top w:val="none" w:sz="0" w:space="0" w:color="auto"/>
                <w:left w:val="none" w:sz="0" w:space="0" w:color="auto"/>
                <w:bottom w:val="none" w:sz="0" w:space="0" w:color="auto"/>
                <w:right w:val="none" w:sz="0" w:space="0" w:color="auto"/>
              </w:divBdr>
              <w:divsChild>
                <w:div w:id="1381400033">
                  <w:marLeft w:val="0"/>
                  <w:marRight w:val="0"/>
                  <w:marTop w:val="0"/>
                  <w:marBottom w:val="0"/>
                  <w:divBdr>
                    <w:top w:val="none" w:sz="0" w:space="0" w:color="auto"/>
                    <w:left w:val="none" w:sz="0" w:space="0" w:color="auto"/>
                    <w:bottom w:val="none" w:sz="0" w:space="0" w:color="auto"/>
                    <w:right w:val="none" w:sz="0" w:space="0" w:color="auto"/>
                  </w:divBdr>
                  <w:divsChild>
                    <w:div w:id="1034237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9259010">
      <w:bodyDiv w:val="1"/>
      <w:marLeft w:val="0"/>
      <w:marRight w:val="0"/>
      <w:marTop w:val="0"/>
      <w:marBottom w:val="0"/>
      <w:divBdr>
        <w:top w:val="none" w:sz="0" w:space="0" w:color="auto"/>
        <w:left w:val="none" w:sz="0" w:space="0" w:color="auto"/>
        <w:bottom w:val="none" w:sz="0" w:space="0" w:color="auto"/>
        <w:right w:val="none" w:sz="0" w:space="0" w:color="auto"/>
      </w:divBdr>
      <w:divsChild>
        <w:div w:id="2048333181">
          <w:marLeft w:val="1166"/>
          <w:marRight w:val="0"/>
          <w:marTop w:val="58"/>
          <w:marBottom w:val="0"/>
          <w:divBdr>
            <w:top w:val="none" w:sz="0" w:space="0" w:color="auto"/>
            <w:left w:val="none" w:sz="0" w:space="0" w:color="auto"/>
            <w:bottom w:val="none" w:sz="0" w:space="0" w:color="auto"/>
            <w:right w:val="none" w:sz="0" w:space="0" w:color="auto"/>
          </w:divBdr>
        </w:div>
        <w:div w:id="1147212265">
          <w:marLeft w:val="1800"/>
          <w:marRight w:val="0"/>
          <w:marTop w:val="58"/>
          <w:marBottom w:val="0"/>
          <w:divBdr>
            <w:top w:val="none" w:sz="0" w:space="0" w:color="auto"/>
            <w:left w:val="none" w:sz="0" w:space="0" w:color="auto"/>
            <w:bottom w:val="none" w:sz="0" w:space="0" w:color="auto"/>
            <w:right w:val="none" w:sz="0" w:space="0" w:color="auto"/>
          </w:divBdr>
        </w:div>
        <w:div w:id="689834923">
          <w:marLeft w:val="1166"/>
          <w:marRight w:val="0"/>
          <w:marTop w:val="58"/>
          <w:marBottom w:val="0"/>
          <w:divBdr>
            <w:top w:val="none" w:sz="0" w:space="0" w:color="auto"/>
            <w:left w:val="none" w:sz="0" w:space="0" w:color="auto"/>
            <w:bottom w:val="none" w:sz="0" w:space="0" w:color="auto"/>
            <w:right w:val="none" w:sz="0" w:space="0" w:color="auto"/>
          </w:divBdr>
        </w:div>
        <w:div w:id="2114669206">
          <w:marLeft w:val="1800"/>
          <w:marRight w:val="0"/>
          <w:marTop w:val="58"/>
          <w:marBottom w:val="0"/>
          <w:divBdr>
            <w:top w:val="none" w:sz="0" w:space="0" w:color="auto"/>
            <w:left w:val="none" w:sz="0" w:space="0" w:color="auto"/>
            <w:bottom w:val="none" w:sz="0" w:space="0" w:color="auto"/>
            <w:right w:val="none" w:sz="0" w:space="0" w:color="auto"/>
          </w:divBdr>
        </w:div>
        <w:div w:id="594943398">
          <w:marLeft w:val="1166"/>
          <w:marRight w:val="0"/>
          <w:marTop w:val="58"/>
          <w:marBottom w:val="0"/>
          <w:divBdr>
            <w:top w:val="none" w:sz="0" w:space="0" w:color="auto"/>
            <w:left w:val="none" w:sz="0" w:space="0" w:color="auto"/>
            <w:bottom w:val="none" w:sz="0" w:space="0" w:color="auto"/>
            <w:right w:val="none" w:sz="0" w:space="0" w:color="auto"/>
          </w:divBdr>
        </w:div>
        <w:div w:id="433482482">
          <w:marLeft w:val="1166"/>
          <w:marRight w:val="0"/>
          <w:marTop w:val="58"/>
          <w:marBottom w:val="0"/>
          <w:divBdr>
            <w:top w:val="none" w:sz="0" w:space="0" w:color="auto"/>
            <w:left w:val="none" w:sz="0" w:space="0" w:color="auto"/>
            <w:bottom w:val="none" w:sz="0" w:space="0" w:color="auto"/>
            <w:right w:val="none" w:sz="0" w:space="0" w:color="auto"/>
          </w:divBdr>
        </w:div>
        <w:div w:id="895434101">
          <w:marLeft w:val="1166"/>
          <w:marRight w:val="0"/>
          <w:marTop w:val="58"/>
          <w:marBottom w:val="0"/>
          <w:divBdr>
            <w:top w:val="none" w:sz="0" w:space="0" w:color="auto"/>
            <w:left w:val="none" w:sz="0" w:space="0" w:color="auto"/>
            <w:bottom w:val="none" w:sz="0" w:space="0" w:color="auto"/>
            <w:right w:val="none" w:sz="0" w:space="0" w:color="auto"/>
          </w:divBdr>
        </w:div>
        <w:div w:id="176895249">
          <w:marLeft w:val="1800"/>
          <w:marRight w:val="0"/>
          <w:marTop w:val="58"/>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7642400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08220051">
      <w:bodyDiv w:val="1"/>
      <w:marLeft w:val="0"/>
      <w:marRight w:val="0"/>
      <w:marTop w:val="0"/>
      <w:marBottom w:val="0"/>
      <w:divBdr>
        <w:top w:val="none" w:sz="0" w:space="0" w:color="auto"/>
        <w:left w:val="none" w:sz="0" w:space="0" w:color="auto"/>
        <w:bottom w:val="none" w:sz="0" w:space="0" w:color="auto"/>
        <w:right w:val="none" w:sz="0" w:space="0" w:color="auto"/>
      </w:divBdr>
      <w:divsChild>
        <w:div w:id="1379741186">
          <w:marLeft w:val="1166"/>
          <w:marRight w:val="0"/>
          <w:marTop w:val="0"/>
          <w:marBottom w:val="120"/>
          <w:divBdr>
            <w:top w:val="none" w:sz="0" w:space="0" w:color="auto"/>
            <w:left w:val="none" w:sz="0" w:space="0" w:color="auto"/>
            <w:bottom w:val="none" w:sz="0" w:space="0" w:color="auto"/>
            <w:right w:val="none" w:sz="0" w:space="0" w:color="auto"/>
          </w:divBdr>
        </w:div>
        <w:div w:id="1895702060">
          <w:marLeft w:val="1800"/>
          <w:marRight w:val="0"/>
          <w:marTop w:val="0"/>
          <w:marBottom w:val="120"/>
          <w:divBdr>
            <w:top w:val="none" w:sz="0" w:space="0" w:color="auto"/>
            <w:left w:val="none" w:sz="0" w:space="0" w:color="auto"/>
            <w:bottom w:val="none" w:sz="0" w:space="0" w:color="auto"/>
            <w:right w:val="none" w:sz="0" w:space="0" w:color="auto"/>
          </w:divBdr>
        </w:div>
        <w:div w:id="1821533098">
          <w:marLeft w:val="2520"/>
          <w:marRight w:val="0"/>
          <w:marTop w:val="0"/>
          <w:marBottom w:val="120"/>
          <w:divBdr>
            <w:top w:val="none" w:sz="0" w:space="0" w:color="auto"/>
            <w:left w:val="none" w:sz="0" w:space="0" w:color="auto"/>
            <w:bottom w:val="none" w:sz="0" w:space="0" w:color="auto"/>
            <w:right w:val="none" w:sz="0" w:space="0" w:color="auto"/>
          </w:divBdr>
        </w:div>
        <w:div w:id="686251390">
          <w:marLeft w:val="1166"/>
          <w:marRight w:val="0"/>
          <w:marTop w:val="0"/>
          <w:marBottom w:val="120"/>
          <w:divBdr>
            <w:top w:val="none" w:sz="0" w:space="0" w:color="auto"/>
            <w:left w:val="none" w:sz="0" w:space="0" w:color="auto"/>
            <w:bottom w:val="none" w:sz="0" w:space="0" w:color="auto"/>
            <w:right w:val="none" w:sz="0" w:space="0" w:color="auto"/>
          </w:divBdr>
        </w:div>
        <w:div w:id="1314144393">
          <w:marLeft w:val="1800"/>
          <w:marRight w:val="0"/>
          <w:marTop w:val="0"/>
          <w:marBottom w:val="120"/>
          <w:divBdr>
            <w:top w:val="none" w:sz="0" w:space="0" w:color="auto"/>
            <w:left w:val="none" w:sz="0" w:space="0" w:color="auto"/>
            <w:bottom w:val="none" w:sz="0" w:space="0" w:color="auto"/>
            <w:right w:val="none" w:sz="0" w:space="0" w:color="auto"/>
          </w:divBdr>
        </w:div>
        <w:div w:id="2008630893">
          <w:marLeft w:val="2520"/>
          <w:marRight w:val="0"/>
          <w:marTop w:val="0"/>
          <w:marBottom w:val="120"/>
          <w:divBdr>
            <w:top w:val="none" w:sz="0" w:space="0" w:color="auto"/>
            <w:left w:val="none" w:sz="0" w:space="0" w:color="auto"/>
            <w:bottom w:val="none" w:sz="0" w:space="0" w:color="auto"/>
            <w:right w:val="none" w:sz="0" w:space="0" w:color="auto"/>
          </w:divBdr>
        </w:div>
      </w:divsChild>
    </w:div>
    <w:div w:id="1765222607">
      <w:bodyDiv w:val="1"/>
      <w:marLeft w:val="0"/>
      <w:marRight w:val="0"/>
      <w:marTop w:val="0"/>
      <w:marBottom w:val="0"/>
      <w:divBdr>
        <w:top w:val="none" w:sz="0" w:space="0" w:color="auto"/>
        <w:left w:val="none" w:sz="0" w:space="0" w:color="auto"/>
        <w:bottom w:val="none" w:sz="0" w:space="0" w:color="auto"/>
        <w:right w:val="none" w:sz="0" w:space="0" w:color="auto"/>
      </w:divBdr>
      <w:divsChild>
        <w:div w:id="956640026">
          <w:marLeft w:val="1166"/>
          <w:marRight w:val="0"/>
          <w:marTop w:val="58"/>
          <w:marBottom w:val="120"/>
          <w:divBdr>
            <w:top w:val="none" w:sz="0" w:space="0" w:color="auto"/>
            <w:left w:val="none" w:sz="0" w:space="0" w:color="auto"/>
            <w:bottom w:val="none" w:sz="0" w:space="0" w:color="auto"/>
            <w:right w:val="none" w:sz="0" w:space="0" w:color="auto"/>
          </w:divBdr>
        </w:div>
        <w:div w:id="922451151">
          <w:marLeft w:val="1166"/>
          <w:marRight w:val="0"/>
          <w:marTop w:val="58"/>
          <w:marBottom w:val="120"/>
          <w:divBdr>
            <w:top w:val="none" w:sz="0" w:space="0" w:color="auto"/>
            <w:left w:val="none" w:sz="0" w:space="0" w:color="auto"/>
            <w:bottom w:val="none" w:sz="0" w:space="0" w:color="auto"/>
            <w:right w:val="none" w:sz="0" w:space="0" w:color="auto"/>
          </w:divBdr>
        </w:div>
        <w:div w:id="502205290">
          <w:marLeft w:val="1166"/>
          <w:marRight w:val="0"/>
          <w:marTop w:val="58"/>
          <w:marBottom w:val="120"/>
          <w:divBdr>
            <w:top w:val="none" w:sz="0" w:space="0" w:color="auto"/>
            <w:left w:val="none" w:sz="0" w:space="0" w:color="auto"/>
            <w:bottom w:val="none" w:sz="0" w:space="0" w:color="auto"/>
            <w:right w:val="none" w:sz="0" w:space="0" w:color="auto"/>
          </w:divBdr>
        </w:div>
      </w:divsChild>
    </w:div>
    <w:div w:id="1778866561">
      <w:bodyDiv w:val="1"/>
      <w:marLeft w:val="0"/>
      <w:marRight w:val="0"/>
      <w:marTop w:val="0"/>
      <w:marBottom w:val="0"/>
      <w:divBdr>
        <w:top w:val="none" w:sz="0" w:space="0" w:color="auto"/>
        <w:left w:val="none" w:sz="0" w:space="0" w:color="auto"/>
        <w:bottom w:val="none" w:sz="0" w:space="0" w:color="auto"/>
        <w:right w:val="none" w:sz="0" w:space="0" w:color="auto"/>
      </w:divBdr>
      <w:divsChild>
        <w:div w:id="2028289058">
          <w:marLeft w:val="1166"/>
          <w:marRight w:val="0"/>
          <w:marTop w:val="0"/>
          <w:marBottom w:val="120"/>
          <w:divBdr>
            <w:top w:val="none" w:sz="0" w:space="0" w:color="auto"/>
            <w:left w:val="none" w:sz="0" w:space="0" w:color="auto"/>
            <w:bottom w:val="none" w:sz="0" w:space="0" w:color="auto"/>
            <w:right w:val="none" w:sz="0" w:space="0" w:color="auto"/>
          </w:divBdr>
        </w:div>
        <w:div w:id="72631073">
          <w:marLeft w:val="1800"/>
          <w:marRight w:val="0"/>
          <w:marTop w:val="0"/>
          <w:marBottom w:val="120"/>
          <w:divBdr>
            <w:top w:val="none" w:sz="0" w:space="0" w:color="auto"/>
            <w:left w:val="none" w:sz="0" w:space="0" w:color="auto"/>
            <w:bottom w:val="none" w:sz="0" w:space="0" w:color="auto"/>
            <w:right w:val="none" w:sz="0" w:space="0" w:color="auto"/>
          </w:divBdr>
        </w:div>
        <w:div w:id="629483717">
          <w:marLeft w:val="1800"/>
          <w:marRight w:val="0"/>
          <w:marTop w:val="0"/>
          <w:marBottom w:val="120"/>
          <w:divBdr>
            <w:top w:val="none" w:sz="0" w:space="0" w:color="auto"/>
            <w:left w:val="none" w:sz="0" w:space="0" w:color="auto"/>
            <w:bottom w:val="none" w:sz="0" w:space="0" w:color="auto"/>
            <w:right w:val="none" w:sz="0" w:space="0" w:color="auto"/>
          </w:divBdr>
        </w:div>
        <w:div w:id="1828323819">
          <w:marLeft w:val="1166"/>
          <w:marRight w:val="0"/>
          <w:marTop w:val="0"/>
          <w:marBottom w:val="120"/>
          <w:divBdr>
            <w:top w:val="none" w:sz="0" w:space="0" w:color="auto"/>
            <w:left w:val="none" w:sz="0" w:space="0" w:color="auto"/>
            <w:bottom w:val="none" w:sz="0" w:space="0" w:color="auto"/>
            <w:right w:val="none" w:sz="0" w:space="0" w:color="auto"/>
          </w:divBdr>
        </w:div>
        <w:div w:id="1473131276">
          <w:marLeft w:val="1800"/>
          <w:marRight w:val="0"/>
          <w:marTop w:val="0"/>
          <w:marBottom w:val="120"/>
          <w:divBdr>
            <w:top w:val="none" w:sz="0" w:space="0" w:color="auto"/>
            <w:left w:val="none" w:sz="0" w:space="0" w:color="auto"/>
            <w:bottom w:val="none" w:sz="0" w:space="0" w:color="auto"/>
            <w:right w:val="none" w:sz="0" w:space="0" w:color="auto"/>
          </w:divBdr>
        </w:div>
        <w:div w:id="978221441">
          <w:marLeft w:val="2520"/>
          <w:marRight w:val="0"/>
          <w:marTop w:val="0"/>
          <w:marBottom w:val="120"/>
          <w:divBdr>
            <w:top w:val="none" w:sz="0" w:space="0" w:color="auto"/>
            <w:left w:val="none" w:sz="0" w:space="0" w:color="auto"/>
            <w:bottom w:val="none" w:sz="0" w:space="0" w:color="auto"/>
            <w:right w:val="none" w:sz="0" w:space="0" w:color="auto"/>
          </w:divBdr>
        </w:div>
        <w:div w:id="670257235">
          <w:marLeft w:val="1800"/>
          <w:marRight w:val="0"/>
          <w:marTop w:val="0"/>
          <w:marBottom w:val="120"/>
          <w:divBdr>
            <w:top w:val="none" w:sz="0" w:space="0" w:color="auto"/>
            <w:left w:val="none" w:sz="0" w:space="0" w:color="auto"/>
            <w:bottom w:val="none" w:sz="0" w:space="0" w:color="auto"/>
            <w:right w:val="none" w:sz="0" w:space="0" w:color="auto"/>
          </w:divBdr>
        </w:div>
        <w:div w:id="284194841">
          <w:marLeft w:val="1166"/>
          <w:marRight w:val="0"/>
          <w:marTop w:val="0"/>
          <w:marBottom w:val="120"/>
          <w:divBdr>
            <w:top w:val="none" w:sz="0" w:space="0" w:color="auto"/>
            <w:left w:val="none" w:sz="0" w:space="0" w:color="auto"/>
            <w:bottom w:val="none" w:sz="0" w:space="0" w:color="auto"/>
            <w:right w:val="none" w:sz="0" w:space="0" w:color="auto"/>
          </w:divBdr>
        </w:div>
        <w:div w:id="1981380985">
          <w:marLeft w:val="1800"/>
          <w:marRight w:val="0"/>
          <w:marTop w:val="0"/>
          <w:marBottom w:val="120"/>
          <w:divBdr>
            <w:top w:val="none" w:sz="0" w:space="0" w:color="auto"/>
            <w:left w:val="none" w:sz="0" w:space="0" w:color="auto"/>
            <w:bottom w:val="none" w:sz="0" w:space="0" w:color="auto"/>
            <w:right w:val="none" w:sz="0" w:space="0" w:color="auto"/>
          </w:divBdr>
        </w:div>
        <w:div w:id="1144664750">
          <w:marLeft w:val="1800"/>
          <w:marRight w:val="0"/>
          <w:marTop w:val="0"/>
          <w:marBottom w:val="120"/>
          <w:divBdr>
            <w:top w:val="none" w:sz="0" w:space="0" w:color="auto"/>
            <w:left w:val="none" w:sz="0" w:space="0" w:color="auto"/>
            <w:bottom w:val="none" w:sz="0" w:space="0" w:color="auto"/>
            <w:right w:val="none" w:sz="0" w:space="0" w:color="auto"/>
          </w:divBdr>
        </w:div>
        <w:div w:id="360399111">
          <w:marLeft w:val="1800"/>
          <w:marRight w:val="0"/>
          <w:marTop w:val="0"/>
          <w:marBottom w:val="120"/>
          <w:divBdr>
            <w:top w:val="none" w:sz="0" w:space="0" w:color="auto"/>
            <w:left w:val="none" w:sz="0" w:space="0" w:color="auto"/>
            <w:bottom w:val="none" w:sz="0" w:space="0" w:color="auto"/>
            <w:right w:val="none" w:sz="0" w:space="0" w:color="auto"/>
          </w:divBdr>
        </w:div>
        <w:div w:id="540747153">
          <w:marLeft w:val="2520"/>
          <w:marRight w:val="0"/>
          <w:marTop w:val="0"/>
          <w:marBottom w:val="120"/>
          <w:divBdr>
            <w:top w:val="none" w:sz="0" w:space="0" w:color="auto"/>
            <w:left w:val="none" w:sz="0" w:space="0" w:color="auto"/>
            <w:bottom w:val="none" w:sz="0" w:space="0" w:color="auto"/>
            <w:right w:val="none" w:sz="0" w:space="0" w:color="auto"/>
          </w:divBdr>
        </w:div>
        <w:div w:id="1407846854">
          <w:marLeft w:val="1800"/>
          <w:marRight w:val="0"/>
          <w:marTop w:val="0"/>
          <w:marBottom w:val="12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5149109">
      <w:bodyDiv w:val="1"/>
      <w:marLeft w:val="0"/>
      <w:marRight w:val="0"/>
      <w:marTop w:val="0"/>
      <w:marBottom w:val="0"/>
      <w:divBdr>
        <w:top w:val="none" w:sz="0" w:space="0" w:color="auto"/>
        <w:left w:val="none" w:sz="0" w:space="0" w:color="auto"/>
        <w:bottom w:val="none" w:sz="0" w:space="0" w:color="auto"/>
        <w:right w:val="none" w:sz="0" w:space="0" w:color="auto"/>
      </w:divBdr>
      <w:divsChild>
        <w:div w:id="470054642">
          <w:marLeft w:val="547"/>
          <w:marRight w:val="0"/>
          <w:marTop w:val="67"/>
          <w:marBottom w:val="0"/>
          <w:divBdr>
            <w:top w:val="none" w:sz="0" w:space="0" w:color="auto"/>
            <w:left w:val="none" w:sz="0" w:space="0" w:color="auto"/>
            <w:bottom w:val="none" w:sz="0" w:space="0" w:color="auto"/>
            <w:right w:val="none" w:sz="0" w:space="0" w:color="auto"/>
          </w:divBdr>
        </w:div>
        <w:div w:id="1359115982">
          <w:marLeft w:val="1166"/>
          <w:marRight w:val="0"/>
          <w:marTop w:val="67"/>
          <w:marBottom w:val="0"/>
          <w:divBdr>
            <w:top w:val="none" w:sz="0" w:space="0" w:color="auto"/>
            <w:left w:val="none" w:sz="0" w:space="0" w:color="auto"/>
            <w:bottom w:val="none" w:sz="0" w:space="0" w:color="auto"/>
            <w:right w:val="none" w:sz="0" w:space="0" w:color="auto"/>
          </w:divBdr>
        </w:div>
        <w:div w:id="1837568226">
          <w:marLeft w:val="1800"/>
          <w:marRight w:val="0"/>
          <w:marTop w:val="67"/>
          <w:marBottom w:val="0"/>
          <w:divBdr>
            <w:top w:val="none" w:sz="0" w:space="0" w:color="auto"/>
            <w:left w:val="none" w:sz="0" w:space="0" w:color="auto"/>
            <w:bottom w:val="none" w:sz="0" w:space="0" w:color="auto"/>
            <w:right w:val="none" w:sz="0" w:space="0" w:color="auto"/>
          </w:divBdr>
        </w:div>
        <w:div w:id="378212886">
          <w:marLeft w:val="2520"/>
          <w:marRight w:val="0"/>
          <w:marTop w:val="67"/>
          <w:marBottom w:val="0"/>
          <w:divBdr>
            <w:top w:val="none" w:sz="0" w:space="0" w:color="auto"/>
            <w:left w:val="none" w:sz="0" w:space="0" w:color="auto"/>
            <w:bottom w:val="none" w:sz="0" w:space="0" w:color="auto"/>
            <w:right w:val="none" w:sz="0" w:space="0" w:color="auto"/>
          </w:divBdr>
        </w:div>
      </w:divsChild>
    </w:div>
    <w:div w:id="1809544697">
      <w:bodyDiv w:val="1"/>
      <w:marLeft w:val="0"/>
      <w:marRight w:val="0"/>
      <w:marTop w:val="0"/>
      <w:marBottom w:val="0"/>
      <w:divBdr>
        <w:top w:val="none" w:sz="0" w:space="0" w:color="auto"/>
        <w:left w:val="none" w:sz="0" w:space="0" w:color="auto"/>
        <w:bottom w:val="none" w:sz="0" w:space="0" w:color="auto"/>
        <w:right w:val="none" w:sz="0" w:space="0" w:color="auto"/>
      </w:divBdr>
      <w:divsChild>
        <w:div w:id="2001615926">
          <w:marLeft w:val="547"/>
          <w:marRight w:val="0"/>
          <w:marTop w:val="58"/>
          <w:marBottom w:val="0"/>
          <w:divBdr>
            <w:top w:val="none" w:sz="0" w:space="0" w:color="auto"/>
            <w:left w:val="none" w:sz="0" w:space="0" w:color="auto"/>
            <w:bottom w:val="none" w:sz="0" w:space="0" w:color="auto"/>
            <w:right w:val="none" w:sz="0" w:space="0" w:color="auto"/>
          </w:divBdr>
        </w:div>
        <w:div w:id="2054770805">
          <w:marLeft w:val="1166"/>
          <w:marRight w:val="0"/>
          <w:marTop w:val="58"/>
          <w:marBottom w:val="0"/>
          <w:divBdr>
            <w:top w:val="none" w:sz="0" w:space="0" w:color="auto"/>
            <w:left w:val="none" w:sz="0" w:space="0" w:color="auto"/>
            <w:bottom w:val="none" w:sz="0" w:space="0" w:color="auto"/>
            <w:right w:val="none" w:sz="0" w:space="0" w:color="auto"/>
          </w:divBdr>
        </w:div>
        <w:div w:id="233129583">
          <w:marLeft w:val="1800"/>
          <w:marRight w:val="0"/>
          <w:marTop w:val="58"/>
          <w:marBottom w:val="0"/>
          <w:divBdr>
            <w:top w:val="none" w:sz="0" w:space="0" w:color="auto"/>
            <w:left w:val="none" w:sz="0" w:space="0" w:color="auto"/>
            <w:bottom w:val="none" w:sz="0" w:space="0" w:color="auto"/>
            <w:right w:val="none" w:sz="0" w:space="0" w:color="auto"/>
          </w:divBdr>
        </w:div>
        <w:div w:id="971179448">
          <w:marLeft w:val="1800"/>
          <w:marRight w:val="0"/>
          <w:marTop w:val="58"/>
          <w:marBottom w:val="0"/>
          <w:divBdr>
            <w:top w:val="none" w:sz="0" w:space="0" w:color="auto"/>
            <w:left w:val="none" w:sz="0" w:space="0" w:color="auto"/>
            <w:bottom w:val="none" w:sz="0" w:space="0" w:color="auto"/>
            <w:right w:val="none" w:sz="0" w:space="0" w:color="auto"/>
          </w:divBdr>
        </w:div>
        <w:div w:id="114835590">
          <w:marLeft w:val="1800"/>
          <w:marRight w:val="0"/>
          <w:marTop w:val="58"/>
          <w:marBottom w:val="0"/>
          <w:divBdr>
            <w:top w:val="none" w:sz="0" w:space="0" w:color="auto"/>
            <w:left w:val="none" w:sz="0" w:space="0" w:color="auto"/>
            <w:bottom w:val="none" w:sz="0" w:space="0" w:color="auto"/>
            <w:right w:val="none" w:sz="0" w:space="0" w:color="auto"/>
          </w:divBdr>
        </w:div>
        <w:div w:id="998001253">
          <w:marLeft w:val="2520"/>
          <w:marRight w:val="0"/>
          <w:marTop w:val="58"/>
          <w:marBottom w:val="0"/>
          <w:divBdr>
            <w:top w:val="none" w:sz="0" w:space="0" w:color="auto"/>
            <w:left w:val="none" w:sz="0" w:space="0" w:color="auto"/>
            <w:bottom w:val="none" w:sz="0" w:space="0" w:color="auto"/>
            <w:right w:val="none" w:sz="0" w:space="0" w:color="auto"/>
          </w:divBdr>
        </w:div>
        <w:div w:id="930314251">
          <w:marLeft w:val="2520"/>
          <w:marRight w:val="0"/>
          <w:marTop w:val="58"/>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481244">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0455987">
      <w:bodyDiv w:val="1"/>
      <w:marLeft w:val="0"/>
      <w:marRight w:val="0"/>
      <w:marTop w:val="0"/>
      <w:marBottom w:val="0"/>
      <w:divBdr>
        <w:top w:val="none" w:sz="0" w:space="0" w:color="auto"/>
        <w:left w:val="none" w:sz="0" w:space="0" w:color="auto"/>
        <w:bottom w:val="none" w:sz="0" w:space="0" w:color="auto"/>
        <w:right w:val="none" w:sz="0" w:space="0" w:color="auto"/>
      </w:divBdr>
      <w:divsChild>
        <w:div w:id="962541503">
          <w:marLeft w:val="547"/>
          <w:marRight w:val="0"/>
          <w:marTop w:val="58"/>
          <w:marBottom w:val="0"/>
          <w:divBdr>
            <w:top w:val="none" w:sz="0" w:space="0" w:color="auto"/>
            <w:left w:val="none" w:sz="0" w:space="0" w:color="auto"/>
            <w:bottom w:val="none" w:sz="0" w:space="0" w:color="auto"/>
            <w:right w:val="none" w:sz="0" w:space="0" w:color="auto"/>
          </w:divBdr>
        </w:div>
        <w:div w:id="1028481836">
          <w:marLeft w:val="1166"/>
          <w:marRight w:val="0"/>
          <w:marTop w:val="58"/>
          <w:marBottom w:val="0"/>
          <w:divBdr>
            <w:top w:val="none" w:sz="0" w:space="0" w:color="auto"/>
            <w:left w:val="none" w:sz="0" w:space="0" w:color="auto"/>
            <w:bottom w:val="none" w:sz="0" w:space="0" w:color="auto"/>
            <w:right w:val="none" w:sz="0" w:space="0" w:color="auto"/>
          </w:divBdr>
        </w:div>
        <w:div w:id="882643394">
          <w:marLeft w:val="1800"/>
          <w:marRight w:val="0"/>
          <w:marTop w:val="58"/>
          <w:marBottom w:val="0"/>
          <w:divBdr>
            <w:top w:val="none" w:sz="0" w:space="0" w:color="auto"/>
            <w:left w:val="none" w:sz="0" w:space="0" w:color="auto"/>
            <w:bottom w:val="none" w:sz="0" w:space="0" w:color="auto"/>
            <w:right w:val="none" w:sz="0" w:space="0" w:color="auto"/>
          </w:divBdr>
        </w:div>
        <w:div w:id="1310210363">
          <w:marLeft w:val="1800"/>
          <w:marRight w:val="0"/>
          <w:marTop w:val="58"/>
          <w:marBottom w:val="0"/>
          <w:divBdr>
            <w:top w:val="none" w:sz="0" w:space="0" w:color="auto"/>
            <w:left w:val="none" w:sz="0" w:space="0" w:color="auto"/>
            <w:bottom w:val="none" w:sz="0" w:space="0" w:color="auto"/>
            <w:right w:val="none" w:sz="0" w:space="0" w:color="auto"/>
          </w:divBdr>
        </w:div>
        <w:div w:id="2133553947">
          <w:marLeft w:val="1800"/>
          <w:marRight w:val="0"/>
          <w:marTop w:val="58"/>
          <w:marBottom w:val="0"/>
          <w:divBdr>
            <w:top w:val="none" w:sz="0" w:space="0" w:color="auto"/>
            <w:left w:val="none" w:sz="0" w:space="0" w:color="auto"/>
            <w:bottom w:val="none" w:sz="0" w:space="0" w:color="auto"/>
            <w:right w:val="none" w:sz="0" w:space="0" w:color="auto"/>
          </w:divBdr>
        </w:div>
        <w:div w:id="449085369">
          <w:marLeft w:val="547"/>
          <w:marRight w:val="0"/>
          <w:marTop w:val="58"/>
          <w:marBottom w:val="0"/>
          <w:divBdr>
            <w:top w:val="none" w:sz="0" w:space="0" w:color="auto"/>
            <w:left w:val="none" w:sz="0" w:space="0" w:color="auto"/>
            <w:bottom w:val="none" w:sz="0" w:space="0" w:color="auto"/>
            <w:right w:val="none" w:sz="0" w:space="0" w:color="auto"/>
          </w:divBdr>
        </w:div>
        <w:div w:id="1960989352">
          <w:marLeft w:val="1166"/>
          <w:marRight w:val="0"/>
          <w:marTop w:val="58"/>
          <w:marBottom w:val="0"/>
          <w:divBdr>
            <w:top w:val="none" w:sz="0" w:space="0" w:color="auto"/>
            <w:left w:val="none" w:sz="0" w:space="0" w:color="auto"/>
            <w:bottom w:val="none" w:sz="0" w:space="0" w:color="auto"/>
            <w:right w:val="none" w:sz="0" w:space="0" w:color="auto"/>
          </w:divBdr>
        </w:div>
        <w:div w:id="1422143455">
          <w:marLeft w:val="1800"/>
          <w:marRight w:val="0"/>
          <w:marTop w:val="58"/>
          <w:marBottom w:val="0"/>
          <w:divBdr>
            <w:top w:val="none" w:sz="0" w:space="0" w:color="auto"/>
            <w:left w:val="none" w:sz="0" w:space="0" w:color="auto"/>
            <w:bottom w:val="none" w:sz="0" w:space="0" w:color="auto"/>
            <w:right w:val="none" w:sz="0" w:space="0" w:color="auto"/>
          </w:divBdr>
        </w:div>
        <w:div w:id="625743766">
          <w:marLeft w:val="1800"/>
          <w:marRight w:val="0"/>
          <w:marTop w:val="58"/>
          <w:marBottom w:val="0"/>
          <w:divBdr>
            <w:top w:val="none" w:sz="0" w:space="0" w:color="auto"/>
            <w:left w:val="none" w:sz="0" w:space="0" w:color="auto"/>
            <w:bottom w:val="none" w:sz="0" w:space="0" w:color="auto"/>
            <w:right w:val="none" w:sz="0" w:space="0" w:color="auto"/>
          </w:divBdr>
        </w:div>
        <w:div w:id="1408771438">
          <w:marLeft w:val="1800"/>
          <w:marRight w:val="0"/>
          <w:marTop w:val="58"/>
          <w:marBottom w:val="0"/>
          <w:divBdr>
            <w:top w:val="none" w:sz="0" w:space="0" w:color="auto"/>
            <w:left w:val="none" w:sz="0" w:space="0" w:color="auto"/>
            <w:bottom w:val="none" w:sz="0" w:space="0" w:color="auto"/>
            <w:right w:val="none" w:sz="0" w:space="0" w:color="auto"/>
          </w:divBdr>
        </w:div>
      </w:divsChild>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84503357">
      <w:bodyDiv w:val="1"/>
      <w:marLeft w:val="0"/>
      <w:marRight w:val="0"/>
      <w:marTop w:val="0"/>
      <w:marBottom w:val="0"/>
      <w:divBdr>
        <w:top w:val="none" w:sz="0" w:space="0" w:color="auto"/>
        <w:left w:val="none" w:sz="0" w:space="0" w:color="auto"/>
        <w:bottom w:val="none" w:sz="0" w:space="0" w:color="auto"/>
        <w:right w:val="none" w:sz="0" w:space="0" w:color="auto"/>
      </w:divBdr>
    </w:div>
    <w:div w:id="1993869312">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12101774">
      <w:bodyDiv w:val="1"/>
      <w:marLeft w:val="0"/>
      <w:marRight w:val="0"/>
      <w:marTop w:val="0"/>
      <w:marBottom w:val="0"/>
      <w:divBdr>
        <w:top w:val="none" w:sz="0" w:space="0" w:color="auto"/>
        <w:left w:val="none" w:sz="0" w:space="0" w:color="auto"/>
        <w:bottom w:val="none" w:sz="0" w:space="0" w:color="auto"/>
        <w:right w:val="none" w:sz="0" w:space="0" w:color="auto"/>
      </w:divBdr>
      <w:divsChild>
        <w:div w:id="362482024">
          <w:marLeft w:val="0"/>
          <w:marRight w:val="0"/>
          <w:marTop w:val="0"/>
          <w:marBottom w:val="0"/>
          <w:divBdr>
            <w:top w:val="none" w:sz="0" w:space="0" w:color="auto"/>
            <w:left w:val="none" w:sz="0" w:space="0" w:color="auto"/>
            <w:bottom w:val="none" w:sz="0" w:space="0" w:color="auto"/>
            <w:right w:val="none" w:sz="0" w:space="0" w:color="auto"/>
          </w:divBdr>
          <w:divsChild>
            <w:div w:id="597366940">
              <w:marLeft w:val="0"/>
              <w:marRight w:val="0"/>
              <w:marTop w:val="0"/>
              <w:marBottom w:val="0"/>
              <w:divBdr>
                <w:top w:val="none" w:sz="0" w:space="0" w:color="auto"/>
                <w:left w:val="none" w:sz="0" w:space="0" w:color="auto"/>
                <w:bottom w:val="none" w:sz="0" w:space="0" w:color="auto"/>
                <w:right w:val="none" w:sz="0" w:space="0" w:color="auto"/>
              </w:divBdr>
              <w:divsChild>
                <w:div w:id="1187477867">
                  <w:marLeft w:val="0"/>
                  <w:marRight w:val="0"/>
                  <w:marTop w:val="0"/>
                  <w:marBottom w:val="0"/>
                  <w:divBdr>
                    <w:top w:val="none" w:sz="0" w:space="0" w:color="auto"/>
                    <w:left w:val="none" w:sz="0" w:space="0" w:color="auto"/>
                    <w:bottom w:val="none" w:sz="0" w:space="0" w:color="auto"/>
                    <w:right w:val="none" w:sz="0" w:space="0" w:color="auto"/>
                  </w:divBdr>
                  <w:divsChild>
                    <w:div w:id="101384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6534631">
      <w:bodyDiv w:val="1"/>
      <w:marLeft w:val="0"/>
      <w:marRight w:val="0"/>
      <w:marTop w:val="0"/>
      <w:marBottom w:val="0"/>
      <w:divBdr>
        <w:top w:val="none" w:sz="0" w:space="0" w:color="auto"/>
        <w:left w:val="none" w:sz="0" w:space="0" w:color="auto"/>
        <w:bottom w:val="none" w:sz="0" w:space="0" w:color="auto"/>
        <w:right w:val="none" w:sz="0" w:space="0" w:color="auto"/>
      </w:divBdr>
      <w:divsChild>
        <w:div w:id="1234393043">
          <w:marLeft w:val="547"/>
          <w:marRight w:val="0"/>
          <w:marTop w:val="53"/>
          <w:marBottom w:val="0"/>
          <w:divBdr>
            <w:top w:val="none" w:sz="0" w:space="0" w:color="auto"/>
            <w:left w:val="none" w:sz="0" w:space="0" w:color="auto"/>
            <w:bottom w:val="none" w:sz="0" w:space="0" w:color="auto"/>
            <w:right w:val="none" w:sz="0" w:space="0" w:color="auto"/>
          </w:divBdr>
        </w:div>
        <w:div w:id="1414090319">
          <w:marLeft w:val="1166"/>
          <w:marRight w:val="0"/>
          <w:marTop w:val="53"/>
          <w:marBottom w:val="0"/>
          <w:divBdr>
            <w:top w:val="none" w:sz="0" w:space="0" w:color="auto"/>
            <w:left w:val="none" w:sz="0" w:space="0" w:color="auto"/>
            <w:bottom w:val="none" w:sz="0" w:space="0" w:color="auto"/>
            <w:right w:val="none" w:sz="0" w:space="0" w:color="auto"/>
          </w:divBdr>
        </w:div>
        <w:div w:id="56711305">
          <w:marLeft w:val="1800"/>
          <w:marRight w:val="0"/>
          <w:marTop w:val="53"/>
          <w:marBottom w:val="0"/>
          <w:divBdr>
            <w:top w:val="none" w:sz="0" w:space="0" w:color="auto"/>
            <w:left w:val="none" w:sz="0" w:space="0" w:color="auto"/>
            <w:bottom w:val="none" w:sz="0" w:space="0" w:color="auto"/>
            <w:right w:val="none" w:sz="0" w:space="0" w:color="auto"/>
          </w:divBdr>
        </w:div>
        <w:div w:id="1542403936">
          <w:marLeft w:val="2520"/>
          <w:marRight w:val="0"/>
          <w:marTop w:val="53"/>
          <w:marBottom w:val="0"/>
          <w:divBdr>
            <w:top w:val="none" w:sz="0" w:space="0" w:color="auto"/>
            <w:left w:val="none" w:sz="0" w:space="0" w:color="auto"/>
            <w:bottom w:val="none" w:sz="0" w:space="0" w:color="auto"/>
            <w:right w:val="none" w:sz="0" w:space="0" w:color="auto"/>
          </w:divBdr>
        </w:div>
        <w:div w:id="2096441098">
          <w:marLeft w:val="1800"/>
          <w:marRight w:val="0"/>
          <w:marTop w:val="53"/>
          <w:marBottom w:val="0"/>
          <w:divBdr>
            <w:top w:val="none" w:sz="0" w:space="0" w:color="auto"/>
            <w:left w:val="none" w:sz="0" w:space="0" w:color="auto"/>
            <w:bottom w:val="none" w:sz="0" w:space="0" w:color="auto"/>
            <w:right w:val="none" w:sz="0" w:space="0" w:color="auto"/>
          </w:divBdr>
        </w:div>
        <w:div w:id="1636328042">
          <w:marLeft w:val="2520"/>
          <w:marRight w:val="0"/>
          <w:marTop w:val="53"/>
          <w:marBottom w:val="0"/>
          <w:divBdr>
            <w:top w:val="none" w:sz="0" w:space="0" w:color="auto"/>
            <w:left w:val="none" w:sz="0" w:space="0" w:color="auto"/>
            <w:bottom w:val="none" w:sz="0" w:space="0" w:color="auto"/>
            <w:right w:val="none" w:sz="0" w:space="0" w:color="auto"/>
          </w:divBdr>
        </w:div>
        <w:div w:id="1800610080">
          <w:marLeft w:val="1800"/>
          <w:marRight w:val="0"/>
          <w:marTop w:val="53"/>
          <w:marBottom w:val="0"/>
          <w:divBdr>
            <w:top w:val="none" w:sz="0" w:space="0" w:color="auto"/>
            <w:left w:val="none" w:sz="0" w:space="0" w:color="auto"/>
            <w:bottom w:val="none" w:sz="0" w:space="0" w:color="auto"/>
            <w:right w:val="none" w:sz="0" w:space="0" w:color="auto"/>
          </w:divBdr>
        </w:div>
        <w:div w:id="550268695">
          <w:marLeft w:val="2520"/>
          <w:marRight w:val="0"/>
          <w:marTop w:val="53"/>
          <w:marBottom w:val="0"/>
          <w:divBdr>
            <w:top w:val="none" w:sz="0" w:space="0" w:color="auto"/>
            <w:left w:val="none" w:sz="0" w:space="0" w:color="auto"/>
            <w:bottom w:val="none" w:sz="0" w:space="0" w:color="auto"/>
            <w:right w:val="none" w:sz="0" w:space="0" w:color="auto"/>
          </w:divBdr>
        </w:div>
        <w:div w:id="677777518">
          <w:marLeft w:val="2520"/>
          <w:marRight w:val="0"/>
          <w:marTop w:val="53"/>
          <w:marBottom w:val="0"/>
          <w:divBdr>
            <w:top w:val="none" w:sz="0" w:space="0" w:color="auto"/>
            <w:left w:val="none" w:sz="0" w:space="0" w:color="auto"/>
            <w:bottom w:val="none" w:sz="0" w:space="0" w:color="auto"/>
            <w:right w:val="none" w:sz="0" w:space="0" w:color="auto"/>
          </w:divBdr>
        </w:div>
        <w:div w:id="1568496772">
          <w:marLeft w:val="1800"/>
          <w:marRight w:val="0"/>
          <w:marTop w:val="53"/>
          <w:marBottom w:val="0"/>
          <w:divBdr>
            <w:top w:val="none" w:sz="0" w:space="0" w:color="auto"/>
            <w:left w:val="none" w:sz="0" w:space="0" w:color="auto"/>
            <w:bottom w:val="none" w:sz="0" w:space="0" w:color="auto"/>
            <w:right w:val="none" w:sz="0" w:space="0" w:color="auto"/>
          </w:divBdr>
        </w:div>
        <w:div w:id="676156738">
          <w:marLeft w:val="2520"/>
          <w:marRight w:val="0"/>
          <w:marTop w:val="53"/>
          <w:marBottom w:val="0"/>
          <w:divBdr>
            <w:top w:val="none" w:sz="0" w:space="0" w:color="auto"/>
            <w:left w:val="none" w:sz="0" w:space="0" w:color="auto"/>
            <w:bottom w:val="none" w:sz="0" w:space="0" w:color="auto"/>
            <w:right w:val="none" w:sz="0" w:space="0" w:color="auto"/>
          </w:divBdr>
        </w:div>
        <w:div w:id="177889059">
          <w:marLeft w:val="2520"/>
          <w:marRight w:val="0"/>
          <w:marTop w:val="53"/>
          <w:marBottom w:val="0"/>
          <w:divBdr>
            <w:top w:val="none" w:sz="0" w:space="0" w:color="auto"/>
            <w:left w:val="none" w:sz="0" w:space="0" w:color="auto"/>
            <w:bottom w:val="none" w:sz="0" w:space="0" w:color="auto"/>
            <w:right w:val="none" w:sz="0" w:space="0" w:color="auto"/>
          </w:divBdr>
        </w:div>
        <w:div w:id="1117796106">
          <w:marLeft w:val="1800"/>
          <w:marRight w:val="0"/>
          <w:marTop w:val="53"/>
          <w:marBottom w:val="0"/>
          <w:divBdr>
            <w:top w:val="none" w:sz="0" w:space="0" w:color="auto"/>
            <w:left w:val="none" w:sz="0" w:space="0" w:color="auto"/>
            <w:bottom w:val="none" w:sz="0" w:space="0" w:color="auto"/>
            <w:right w:val="none" w:sz="0" w:space="0" w:color="auto"/>
          </w:divBdr>
        </w:div>
        <w:div w:id="1585607828">
          <w:marLeft w:val="2520"/>
          <w:marRight w:val="0"/>
          <w:marTop w:val="53"/>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4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6-e/Docs/R2-211158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TotalTime>
  <Pages>4</Pages>
  <Words>1268</Words>
  <Characters>7234</Characters>
  <Application>Microsoft Office Word</Application>
  <DocSecurity>0</DocSecurity>
  <Lines>60</Lines>
  <Paragraphs>16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3</cp:revision>
  <cp:lastPrinted>2016-08-05T18:54:00Z</cp:lastPrinted>
  <dcterms:created xsi:type="dcterms:W3CDTF">2022-04-25T05:22:00Z</dcterms:created>
  <dcterms:modified xsi:type="dcterms:W3CDTF">2022-04-25T18:27:00Z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